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1BC466" w14:textId="77777777" w:rsidR="00C4071A" w:rsidRPr="00342D08" w:rsidRDefault="00C4071A" w:rsidP="00C4071A">
      <w:pPr>
        <w:pStyle w:val="Prrafodelista"/>
        <w:autoSpaceDE w:val="0"/>
        <w:autoSpaceDN w:val="0"/>
        <w:adjustRightInd w:val="0"/>
        <w:ind w:left="0" w:firstLine="0"/>
        <w:jc w:val="center"/>
        <w:rPr>
          <w:rFonts w:ascii="AstuteLightSSK" w:hAnsi="AstuteLightSSK"/>
          <w:color w:val="FFFFFF" w:themeColor="background1"/>
          <w:sz w:val="38"/>
          <w:szCs w:val="38"/>
          <w:lang w:val="es-ES"/>
        </w:rPr>
      </w:pPr>
      <w:r w:rsidRPr="00342D08">
        <w:rPr>
          <w:noProof/>
          <w:sz w:val="38"/>
          <w:szCs w:val="38"/>
          <w:lang w:val="en-US"/>
        </w:rPr>
        <w:drawing>
          <wp:anchor distT="0" distB="0" distL="0" distR="0" simplePos="0" relativeHeight="251659264" behindDoc="1" locked="0" layoutInCell="0" allowOverlap="1" wp14:anchorId="29BDEDA2" wp14:editId="76522AA1">
            <wp:simplePos x="0" y="0"/>
            <wp:positionH relativeFrom="page">
              <wp:posOffset>25400</wp:posOffset>
            </wp:positionH>
            <wp:positionV relativeFrom="paragraph">
              <wp:posOffset>-862330</wp:posOffset>
            </wp:positionV>
            <wp:extent cx="7983220" cy="10777012"/>
            <wp:effectExtent l="0" t="0" r="0" b="5715"/>
            <wp:wrapNone/>
            <wp:docPr id="9" name="Picture 0" descr="for-wor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0" descr="for-word.jpg"/>
                    <pic:cNvPicPr>
                      <a:picLocks noChangeAspect="1" noChangeArrowheads="1"/>
                    </pic:cNvPicPr>
                  </pic:nvPicPr>
                  <pic:blipFill>
                    <a:blip r:embed="rId8"/>
                    <a:stretch>
                      <a:fillRect/>
                    </a:stretch>
                  </pic:blipFill>
                  <pic:spPr bwMode="auto">
                    <a:xfrm>
                      <a:off x="0" y="0"/>
                      <a:ext cx="7983220" cy="10777012"/>
                    </a:xfrm>
                    <a:prstGeom prst="rect">
                      <a:avLst/>
                    </a:prstGeom>
                  </pic:spPr>
                </pic:pic>
              </a:graphicData>
            </a:graphic>
            <wp14:sizeRelH relativeFrom="margin">
              <wp14:pctWidth>0</wp14:pctWidth>
            </wp14:sizeRelH>
            <wp14:sizeRelV relativeFrom="margin">
              <wp14:pctHeight>0</wp14:pctHeight>
            </wp14:sizeRelV>
          </wp:anchor>
        </w:drawing>
      </w:r>
      <w:r w:rsidRPr="00342D08">
        <w:rPr>
          <w:rFonts w:eastAsia="Times New Roman" w:cstheme="minorHAnsi"/>
          <w:b/>
          <w:bCs/>
          <w:kern w:val="36"/>
          <w:sz w:val="38"/>
          <w:szCs w:val="38"/>
          <w:lang w:val="es-BO" w:eastAsia="es-BO"/>
        </w:rPr>
        <w:t xml:space="preserve">COALICIÓN DE ORGANIZACIONES DE LA SOCIEDAD CIVIL </w:t>
      </w:r>
    </w:p>
    <w:p w14:paraId="544A5BEA" w14:textId="77777777" w:rsidR="00BC4B34" w:rsidRPr="003963C4" w:rsidRDefault="00BC4B34">
      <w:pPr>
        <w:rPr>
          <w:rFonts w:cstheme="minorHAnsi"/>
          <w:lang w:val="es-ES"/>
        </w:rPr>
      </w:pPr>
    </w:p>
    <w:p w14:paraId="43B4F833" w14:textId="77777777" w:rsidR="00BB34CA" w:rsidRPr="00BB34CA" w:rsidRDefault="00BB34CA">
      <w:pPr>
        <w:rPr>
          <w:rFonts w:cstheme="minorHAnsi"/>
        </w:rPr>
      </w:pPr>
    </w:p>
    <w:p w14:paraId="10A28E5A" w14:textId="77777777" w:rsidR="00BB34CA" w:rsidRPr="00BB34CA" w:rsidRDefault="00BB34CA">
      <w:pPr>
        <w:rPr>
          <w:rFonts w:cstheme="minorHAnsi"/>
        </w:rPr>
      </w:pPr>
    </w:p>
    <w:p w14:paraId="473BD3A8" w14:textId="77777777" w:rsidR="00BB34CA" w:rsidRPr="00BB34CA" w:rsidRDefault="00BB34CA">
      <w:pPr>
        <w:rPr>
          <w:rFonts w:cstheme="minorHAnsi"/>
        </w:rPr>
      </w:pPr>
    </w:p>
    <w:p w14:paraId="5D33C060" w14:textId="77777777" w:rsidR="00BB34CA" w:rsidRPr="00BB34CA" w:rsidRDefault="00BB34CA">
      <w:pPr>
        <w:rPr>
          <w:rFonts w:cstheme="minorHAnsi"/>
        </w:rPr>
      </w:pPr>
    </w:p>
    <w:p w14:paraId="256815BE" w14:textId="77777777" w:rsidR="00BB34CA" w:rsidRPr="00BB34CA" w:rsidRDefault="00BB34CA">
      <w:pPr>
        <w:rPr>
          <w:rFonts w:cstheme="minorHAnsi"/>
        </w:rPr>
      </w:pPr>
    </w:p>
    <w:p w14:paraId="2516DEF6" w14:textId="77777777" w:rsidR="00BB34CA" w:rsidRPr="00BB34CA" w:rsidRDefault="00BB34CA">
      <w:pPr>
        <w:rPr>
          <w:rFonts w:cstheme="minorHAnsi"/>
        </w:rPr>
      </w:pPr>
    </w:p>
    <w:p w14:paraId="79743B09" w14:textId="77777777" w:rsidR="00BB34CA" w:rsidRPr="00BB34CA" w:rsidRDefault="00BB34CA">
      <w:pPr>
        <w:rPr>
          <w:rFonts w:cstheme="minorHAnsi"/>
        </w:rPr>
      </w:pPr>
    </w:p>
    <w:p w14:paraId="7B09C6E5" w14:textId="77777777" w:rsidR="00BB34CA" w:rsidRPr="00BB34CA" w:rsidRDefault="00BB34CA">
      <w:pPr>
        <w:rPr>
          <w:rFonts w:cstheme="minorHAnsi"/>
        </w:rPr>
      </w:pPr>
    </w:p>
    <w:p w14:paraId="41203E7F" w14:textId="77777777" w:rsidR="00BB34CA" w:rsidRPr="00BB34CA" w:rsidRDefault="00BB34CA">
      <w:pPr>
        <w:rPr>
          <w:rFonts w:cstheme="minorHAnsi"/>
        </w:rPr>
      </w:pPr>
    </w:p>
    <w:p w14:paraId="0D0A58FE" w14:textId="77777777" w:rsidR="00BB34CA" w:rsidRPr="00BB34CA" w:rsidRDefault="00BB34CA">
      <w:pPr>
        <w:rPr>
          <w:rFonts w:cstheme="minorHAnsi"/>
        </w:rPr>
      </w:pPr>
    </w:p>
    <w:p w14:paraId="6104CD5B" w14:textId="77777777" w:rsidR="00BB34CA" w:rsidRPr="00BB34CA" w:rsidRDefault="00BB34CA">
      <w:pPr>
        <w:rPr>
          <w:rFonts w:cstheme="minorHAnsi"/>
        </w:rPr>
      </w:pPr>
    </w:p>
    <w:p w14:paraId="10470809" w14:textId="77777777" w:rsidR="00BB34CA" w:rsidRPr="00BB34CA" w:rsidRDefault="00D514EC">
      <w:pPr>
        <w:rPr>
          <w:rFonts w:cstheme="minorHAnsi"/>
        </w:rPr>
      </w:pPr>
      <w:r>
        <w:rPr>
          <w:noProof/>
          <w:lang w:val="en-US"/>
        </w:rPr>
        <mc:AlternateContent>
          <mc:Choice Requires="wps">
            <w:drawing>
              <wp:anchor distT="0" distB="0" distL="114300" distR="114300" simplePos="0" relativeHeight="251661312" behindDoc="0" locked="0" layoutInCell="0" allowOverlap="1" wp14:anchorId="493A5278" wp14:editId="5D7A9E15">
                <wp:simplePos x="0" y="0"/>
                <wp:positionH relativeFrom="column">
                  <wp:posOffset>-368935</wp:posOffset>
                </wp:positionH>
                <wp:positionV relativeFrom="paragraph">
                  <wp:posOffset>156845</wp:posOffset>
                </wp:positionV>
                <wp:extent cx="6610350" cy="2413000"/>
                <wp:effectExtent l="0" t="0" r="0" b="0"/>
                <wp:wrapNone/>
                <wp:docPr id="1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610350" cy="2413000"/>
                        </a:xfrm>
                        <a:prstGeom prst="rect">
                          <a:avLst/>
                        </a:prstGeom>
                        <a:solidFill>
                          <a:srgbClr val="FFFFFF">
                            <a:alpha val="0"/>
                          </a:srgbClr>
                        </a:solidFill>
                      </wps:spPr>
                      <wps:txbx>
                        <w:txbxContent>
                          <w:p w14:paraId="2A2CD3C8" w14:textId="77777777" w:rsidR="00D514EC" w:rsidRPr="00DF7E8A" w:rsidRDefault="00D514EC" w:rsidP="00C4071A">
                            <w:pPr>
                              <w:pStyle w:val="Prrafodelista"/>
                              <w:autoSpaceDE w:val="0"/>
                              <w:autoSpaceDN w:val="0"/>
                              <w:adjustRightInd w:val="0"/>
                              <w:ind w:left="0" w:firstLine="0"/>
                              <w:jc w:val="center"/>
                              <w:rPr>
                                <w:rFonts w:eastAsia="Times New Roman" w:cstheme="minorHAnsi"/>
                                <w:b/>
                                <w:bCs/>
                                <w:kern w:val="36"/>
                                <w:sz w:val="36"/>
                                <w:szCs w:val="36"/>
                                <w:lang w:val="es-BO" w:eastAsia="es-BO"/>
                              </w:rPr>
                            </w:pPr>
                            <w:r w:rsidRPr="00DF7E8A">
                              <w:rPr>
                                <w:rFonts w:eastAsia="Times New Roman" w:cstheme="minorHAnsi"/>
                                <w:b/>
                                <w:bCs/>
                                <w:kern w:val="36"/>
                                <w:sz w:val="36"/>
                                <w:szCs w:val="36"/>
                                <w:lang w:val="es-BO" w:eastAsia="es-BO"/>
                              </w:rPr>
                              <w:t xml:space="preserve">INFORME </w:t>
                            </w:r>
                            <w:r w:rsidR="00DF7E8A" w:rsidRPr="00DF7E8A">
                              <w:rPr>
                                <w:rFonts w:eastAsia="Times New Roman" w:cstheme="minorHAnsi"/>
                                <w:b/>
                                <w:bCs/>
                                <w:kern w:val="36"/>
                                <w:sz w:val="36"/>
                                <w:szCs w:val="36"/>
                                <w:lang w:val="es-BO" w:eastAsia="es-BO"/>
                              </w:rPr>
                              <w:t xml:space="preserve">ALTERNATIVO SOBRE </w:t>
                            </w:r>
                            <w:r w:rsidR="00C4071A">
                              <w:rPr>
                                <w:rFonts w:eastAsia="Times New Roman" w:cstheme="minorHAnsi"/>
                                <w:b/>
                                <w:bCs/>
                                <w:kern w:val="36"/>
                                <w:sz w:val="36"/>
                                <w:szCs w:val="36"/>
                                <w:lang w:val="es-BO" w:eastAsia="es-BO"/>
                              </w:rPr>
                              <w:t xml:space="preserve">LA SITUACIÓN DE LOS </w:t>
                            </w:r>
                            <w:r w:rsidR="00DF7E8A" w:rsidRPr="00DF7E8A">
                              <w:rPr>
                                <w:rFonts w:eastAsia="Times New Roman" w:cstheme="minorHAnsi"/>
                                <w:b/>
                                <w:bCs/>
                                <w:kern w:val="36"/>
                                <w:sz w:val="36"/>
                                <w:szCs w:val="36"/>
                                <w:lang w:val="es-BO" w:eastAsia="es-BO"/>
                              </w:rPr>
                              <w:t>DERECHOS ECONÓMICOS, SOCIALES Y CUL</w:t>
                            </w:r>
                            <w:r w:rsidR="002B5B90">
                              <w:rPr>
                                <w:rFonts w:eastAsia="Times New Roman" w:cstheme="minorHAnsi"/>
                                <w:b/>
                                <w:bCs/>
                                <w:kern w:val="36"/>
                                <w:sz w:val="36"/>
                                <w:szCs w:val="36"/>
                                <w:lang w:val="es-BO" w:eastAsia="es-BO"/>
                              </w:rPr>
                              <w:t>T</w:t>
                            </w:r>
                            <w:r w:rsidR="00DF7E8A" w:rsidRPr="00DF7E8A">
                              <w:rPr>
                                <w:rFonts w:eastAsia="Times New Roman" w:cstheme="minorHAnsi"/>
                                <w:b/>
                                <w:bCs/>
                                <w:kern w:val="36"/>
                                <w:sz w:val="36"/>
                                <w:szCs w:val="36"/>
                                <w:lang w:val="es-BO" w:eastAsia="es-BO"/>
                              </w:rPr>
                              <w:t xml:space="preserve">URALES DE LAS MUJERES </w:t>
                            </w:r>
                            <w:r w:rsidR="00C4071A">
                              <w:rPr>
                                <w:rFonts w:eastAsia="Times New Roman" w:cstheme="minorHAnsi"/>
                                <w:b/>
                                <w:bCs/>
                                <w:kern w:val="36"/>
                                <w:sz w:val="36"/>
                                <w:szCs w:val="36"/>
                                <w:lang w:val="es-BO" w:eastAsia="es-BO"/>
                              </w:rPr>
                              <w:t xml:space="preserve">EN BOLIVIA </w:t>
                            </w:r>
                            <w:r w:rsidRPr="00DF7E8A">
                              <w:rPr>
                                <w:rFonts w:eastAsia="Times New Roman" w:cstheme="minorHAnsi"/>
                                <w:b/>
                                <w:bCs/>
                                <w:kern w:val="36"/>
                                <w:sz w:val="36"/>
                                <w:szCs w:val="36"/>
                                <w:lang w:val="es-BO" w:eastAsia="es-BO"/>
                              </w:rPr>
                              <w:t xml:space="preserve">PARA </w:t>
                            </w:r>
                            <w:r w:rsidR="00C4071A">
                              <w:rPr>
                                <w:rFonts w:eastAsia="Times New Roman" w:cstheme="minorHAnsi"/>
                                <w:b/>
                                <w:bCs/>
                                <w:kern w:val="36"/>
                                <w:sz w:val="36"/>
                                <w:szCs w:val="36"/>
                                <w:lang w:val="es-BO" w:eastAsia="es-BO"/>
                              </w:rPr>
                              <w:t xml:space="preserve">EL COMITÉ PARA </w:t>
                            </w:r>
                            <w:r w:rsidRPr="00DF7E8A">
                              <w:rPr>
                                <w:rFonts w:eastAsia="Times New Roman" w:cstheme="minorHAnsi"/>
                                <w:b/>
                                <w:bCs/>
                                <w:kern w:val="36"/>
                                <w:sz w:val="36"/>
                                <w:szCs w:val="36"/>
                                <w:lang w:val="es-BO" w:eastAsia="es-BO"/>
                              </w:rPr>
                              <w:t>LA ELIMINACIÓN DE LA DISCRIMINACIÓN CONTRA LA MUJER</w:t>
                            </w:r>
                          </w:p>
                          <w:p w14:paraId="14C559BB" w14:textId="77777777" w:rsidR="00DF7E8A" w:rsidRDefault="00DF7E8A" w:rsidP="00D514EC">
                            <w:pPr>
                              <w:pStyle w:val="Prrafodelista"/>
                              <w:autoSpaceDE w:val="0"/>
                              <w:autoSpaceDN w:val="0"/>
                              <w:adjustRightInd w:val="0"/>
                              <w:ind w:left="0" w:firstLine="0"/>
                              <w:jc w:val="center"/>
                              <w:rPr>
                                <w:rFonts w:eastAsia="Times New Roman" w:cstheme="minorHAnsi"/>
                                <w:b/>
                                <w:bCs/>
                                <w:kern w:val="36"/>
                                <w:sz w:val="40"/>
                                <w:szCs w:val="40"/>
                                <w:lang w:val="es-BO" w:eastAsia="es-BO"/>
                              </w:rPr>
                            </w:pPr>
                          </w:p>
                        </w:txbxContent>
                      </wps:txbx>
                      <wps:bodyPr wrap="square" lIns="0" tIns="0" rIns="0" bIns="0" anchor="t">
                        <a:noAutofit/>
                      </wps:bodyPr>
                    </wps:wsp>
                  </a:graphicData>
                </a:graphic>
                <wp14:sizeRelH relativeFrom="page">
                  <wp14:pctWidth>0</wp14:pctWidth>
                </wp14:sizeRelH>
                <wp14:sizeRelV relativeFrom="page">
                  <wp14:pctHeight>0</wp14:pctHeight>
                </wp14:sizeRelV>
              </wp:anchor>
            </w:drawing>
          </mc:Choice>
          <mc:Fallback>
            <w:pict>
              <v:shapetype w14:anchorId="481F897D" id="_x0000_t202" coordsize="21600,21600" o:spt="202" path="m,l,21600r21600,l21600,xe">
                <v:stroke joinstyle="miter"/>
                <v:path gradientshapeok="t" o:connecttype="rect"/>
              </v:shapetype>
              <v:shape id="Cuadro de texto 11" o:spid="_x0000_s1026" type="#_x0000_t202" style="position:absolute;left:0;text-align:left;margin-left:-29.05pt;margin-top:12.35pt;width:520.5pt;height:190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" o:allowincell="f" stroked="f">
                <v:fill opacity="0"/>
                <v:path arrowok="t"/>
                <v:textbox inset="0,0,0,0">
                  <w:txbxContent>
                    <w:p w:rsidR="00D514EC" w:rsidRPr="00DF7E8A" w:rsidRDefault="00D514EC" w:rsidP="00C4071A">
                      <w:pPr>
                        <w:pStyle w:val="Prrafodelista"/>
                        <w:autoSpaceDE w:val="0"/>
                        <w:autoSpaceDN w:val="0"/>
                        <w:adjustRightInd w:val="0"/>
                        <w:ind w:left="0" w:firstLine="0"/>
                        <w:jc w:val="center"/>
                        <w:rPr>
                          <w:rFonts w:eastAsia="Times New Roman" w:cstheme="minorHAnsi"/>
                          <w:b/>
                          <w:bCs/>
                          <w:kern w:val="36"/>
                          <w:sz w:val="36"/>
                          <w:szCs w:val="36"/>
                          <w:lang w:val="es-BO" w:eastAsia="es-BO"/>
                        </w:rPr>
                      </w:pPr>
                      <w:r w:rsidRPr="00DF7E8A">
                        <w:rPr>
                          <w:rFonts w:eastAsia="Times New Roman" w:cstheme="minorHAnsi"/>
                          <w:b/>
                          <w:bCs/>
                          <w:kern w:val="36"/>
                          <w:sz w:val="36"/>
                          <w:szCs w:val="36"/>
                          <w:lang w:val="es-BO" w:eastAsia="es-BO"/>
                        </w:rPr>
                        <w:t xml:space="preserve">INFORME </w:t>
                      </w:r>
                      <w:r w:rsidR="00DF7E8A" w:rsidRPr="00DF7E8A">
                        <w:rPr>
                          <w:rFonts w:eastAsia="Times New Roman" w:cstheme="minorHAnsi"/>
                          <w:b/>
                          <w:bCs/>
                          <w:kern w:val="36"/>
                          <w:sz w:val="36"/>
                          <w:szCs w:val="36"/>
                          <w:lang w:val="es-BO" w:eastAsia="es-BO"/>
                        </w:rPr>
                        <w:t xml:space="preserve">ALTERNATIVO SOBRE </w:t>
                      </w:r>
                      <w:r w:rsidR="00C4071A">
                        <w:rPr>
                          <w:rFonts w:eastAsia="Times New Roman" w:cstheme="minorHAnsi"/>
                          <w:b/>
                          <w:bCs/>
                          <w:kern w:val="36"/>
                          <w:sz w:val="36"/>
                          <w:szCs w:val="36"/>
                          <w:lang w:val="es-BO" w:eastAsia="es-BO"/>
                        </w:rPr>
                        <w:t xml:space="preserve">LA SITUACIÓN DE LOS </w:t>
                      </w:r>
                      <w:r w:rsidR="00DF7E8A" w:rsidRPr="00DF7E8A">
                        <w:rPr>
                          <w:rFonts w:eastAsia="Times New Roman" w:cstheme="minorHAnsi"/>
                          <w:b/>
                          <w:bCs/>
                          <w:kern w:val="36"/>
                          <w:sz w:val="36"/>
                          <w:szCs w:val="36"/>
                          <w:lang w:val="es-BO" w:eastAsia="es-BO"/>
                        </w:rPr>
                        <w:t>DERECHOS ECONÓMICOS, SOCIALES Y CUL</w:t>
                      </w:r>
                      <w:r w:rsidR="002B5B90">
                        <w:rPr>
                          <w:rFonts w:eastAsia="Times New Roman" w:cstheme="minorHAnsi"/>
                          <w:b/>
                          <w:bCs/>
                          <w:kern w:val="36"/>
                          <w:sz w:val="36"/>
                          <w:szCs w:val="36"/>
                          <w:lang w:val="es-BO" w:eastAsia="es-BO"/>
                        </w:rPr>
                        <w:t>T</w:t>
                      </w:r>
                      <w:r w:rsidR="00DF7E8A" w:rsidRPr="00DF7E8A">
                        <w:rPr>
                          <w:rFonts w:eastAsia="Times New Roman" w:cstheme="minorHAnsi"/>
                          <w:b/>
                          <w:bCs/>
                          <w:kern w:val="36"/>
                          <w:sz w:val="36"/>
                          <w:szCs w:val="36"/>
                          <w:lang w:val="es-BO" w:eastAsia="es-BO"/>
                        </w:rPr>
                        <w:t xml:space="preserve">URALES DE LAS MUJERES </w:t>
                      </w:r>
                      <w:r w:rsidR="00C4071A">
                        <w:rPr>
                          <w:rFonts w:eastAsia="Times New Roman" w:cstheme="minorHAnsi"/>
                          <w:b/>
                          <w:bCs/>
                          <w:kern w:val="36"/>
                          <w:sz w:val="36"/>
                          <w:szCs w:val="36"/>
                          <w:lang w:val="es-BO" w:eastAsia="es-BO"/>
                        </w:rPr>
                        <w:t xml:space="preserve">EN BOLIVIA </w:t>
                      </w:r>
                      <w:r w:rsidRPr="00DF7E8A">
                        <w:rPr>
                          <w:rFonts w:eastAsia="Times New Roman" w:cstheme="minorHAnsi"/>
                          <w:b/>
                          <w:bCs/>
                          <w:kern w:val="36"/>
                          <w:sz w:val="36"/>
                          <w:szCs w:val="36"/>
                          <w:lang w:val="es-BO" w:eastAsia="es-BO"/>
                        </w:rPr>
                        <w:t xml:space="preserve">PARA </w:t>
                      </w:r>
                      <w:r w:rsidR="00C4071A">
                        <w:rPr>
                          <w:rFonts w:eastAsia="Times New Roman" w:cstheme="minorHAnsi"/>
                          <w:b/>
                          <w:bCs/>
                          <w:kern w:val="36"/>
                          <w:sz w:val="36"/>
                          <w:szCs w:val="36"/>
                          <w:lang w:val="es-BO" w:eastAsia="es-BO"/>
                        </w:rPr>
                        <w:t xml:space="preserve">EL COMITÉ PARA </w:t>
                      </w:r>
                      <w:r w:rsidRPr="00DF7E8A">
                        <w:rPr>
                          <w:rFonts w:eastAsia="Times New Roman" w:cstheme="minorHAnsi"/>
                          <w:b/>
                          <w:bCs/>
                          <w:kern w:val="36"/>
                          <w:sz w:val="36"/>
                          <w:szCs w:val="36"/>
                          <w:lang w:val="es-BO" w:eastAsia="es-BO"/>
                        </w:rPr>
                        <w:t>LA ELIMINACIÓN DE LA DISCRIMINACIÓN CONTRA LA MUJER</w:t>
                      </w:r>
                    </w:p>
                    <w:p w:rsidR="00DF7E8A" w:rsidRDefault="00DF7E8A" w:rsidP="00D514EC">
                      <w:pPr>
                        <w:pStyle w:val="Prrafodelista"/>
                        <w:autoSpaceDE w:val="0"/>
                        <w:autoSpaceDN w:val="0"/>
                        <w:adjustRightInd w:val="0"/>
                        <w:ind w:left="0" w:firstLine="0"/>
                        <w:jc w:val="center"/>
                        <w:rPr>
                          <w:rFonts w:eastAsia="Times New Roman" w:cstheme="minorHAnsi"/>
                          <w:b/>
                          <w:bCs/>
                          <w:kern w:val="36"/>
                          <w:sz w:val="40"/>
                          <w:szCs w:val="40"/>
                          <w:lang w:val="es-BO" w:eastAsia="es-BO"/>
                        </w:rPr>
                      </w:pPr>
                    </w:p>
                  </w:txbxContent>
                </v:textbox>
              </v:shape>
            </w:pict>
          </mc:Fallback>
        </mc:AlternateContent>
      </w:r>
    </w:p>
    <w:p w14:paraId="100BEAEF" w14:textId="77777777" w:rsidR="00BB34CA" w:rsidRPr="00BB34CA" w:rsidRDefault="00BB34CA">
      <w:pPr>
        <w:rPr>
          <w:rFonts w:cstheme="minorHAnsi"/>
        </w:rPr>
      </w:pPr>
    </w:p>
    <w:p w14:paraId="34408600" w14:textId="77777777" w:rsidR="00BB34CA" w:rsidRPr="00BB34CA" w:rsidRDefault="00BB34CA">
      <w:pPr>
        <w:rPr>
          <w:rFonts w:cstheme="minorHAnsi"/>
        </w:rPr>
      </w:pPr>
    </w:p>
    <w:p w14:paraId="2A618A2A" w14:textId="77777777" w:rsidR="00BB34CA" w:rsidRPr="00BB34CA" w:rsidRDefault="00BB34CA">
      <w:pPr>
        <w:rPr>
          <w:rFonts w:cstheme="minorHAnsi"/>
        </w:rPr>
      </w:pPr>
    </w:p>
    <w:p w14:paraId="7AFE30C4" w14:textId="77777777" w:rsidR="00BB34CA" w:rsidRPr="00BB34CA" w:rsidRDefault="00BB34CA">
      <w:pPr>
        <w:rPr>
          <w:rFonts w:cstheme="minorHAnsi"/>
        </w:rPr>
      </w:pPr>
    </w:p>
    <w:p w14:paraId="04A1C24C" w14:textId="77777777" w:rsidR="00BB34CA" w:rsidRPr="00BB34CA" w:rsidRDefault="00BB34CA">
      <w:pPr>
        <w:rPr>
          <w:rFonts w:cstheme="minorHAnsi"/>
        </w:rPr>
      </w:pPr>
    </w:p>
    <w:p w14:paraId="4CA79116" w14:textId="77777777" w:rsidR="00BB34CA" w:rsidRPr="00BB34CA" w:rsidRDefault="00BB34CA">
      <w:pPr>
        <w:rPr>
          <w:rFonts w:cstheme="minorHAnsi"/>
        </w:rPr>
      </w:pPr>
    </w:p>
    <w:p w14:paraId="5375CAAA" w14:textId="77777777" w:rsidR="00BB34CA" w:rsidRPr="00BB34CA" w:rsidRDefault="00BB34CA">
      <w:pPr>
        <w:rPr>
          <w:rFonts w:cstheme="minorHAnsi"/>
        </w:rPr>
      </w:pPr>
    </w:p>
    <w:p w14:paraId="68ECB525" w14:textId="77777777" w:rsidR="00BB34CA" w:rsidRPr="00BB34CA" w:rsidRDefault="00BB34CA">
      <w:pPr>
        <w:rPr>
          <w:rFonts w:cstheme="minorHAnsi"/>
        </w:rPr>
      </w:pPr>
    </w:p>
    <w:p w14:paraId="5BEE4107" w14:textId="77777777" w:rsidR="00BB34CA" w:rsidRPr="00BB34CA" w:rsidRDefault="00BB34CA">
      <w:pPr>
        <w:rPr>
          <w:rFonts w:cstheme="minorHAnsi"/>
        </w:rPr>
      </w:pPr>
    </w:p>
    <w:p w14:paraId="5E419BA8" w14:textId="77777777" w:rsidR="00BB34CA" w:rsidRPr="00BB34CA" w:rsidRDefault="00BB34CA">
      <w:pPr>
        <w:rPr>
          <w:rFonts w:cstheme="minorHAnsi"/>
        </w:rPr>
      </w:pPr>
    </w:p>
    <w:p w14:paraId="15FD6E60" w14:textId="77777777" w:rsidR="00BB34CA" w:rsidRPr="00BB34CA" w:rsidRDefault="00BB34CA">
      <w:pPr>
        <w:rPr>
          <w:rFonts w:cstheme="minorHAnsi"/>
        </w:rPr>
      </w:pPr>
    </w:p>
    <w:p w14:paraId="36801365" w14:textId="77777777" w:rsidR="00BB34CA" w:rsidRPr="00BB34CA" w:rsidRDefault="00BB34CA">
      <w:pPr>
        <w:rPr>
          <w:rFonts w:cstheme="minorHAnsi"/>
        </w:rPr>
      </w:pPr>
    </w:p>
    <w:p w14:paraId="6A74DE35" w14:textId="77777777" w:rsidR="00BB34CA" w:rsidRPr="00BB34CA" w:rsidRDefault="00BB34CA">
      <w:pPr>
        <w:rPr>
          <w:rFonts w:cstheme="minorHAnsi"/>
        </w:rPr>
      </w:pPr>
    </w:p>
    <w:p w14:paraId="207D9343" w14:textId="77777777" w:rsidR="00BB34CA" w:rsidRPr="00BB34CA" w:rsidRDefault="00BB34CA">
      <w:pPr>
        <w:rPr>
          <w:rFonts w:cstheme="minorHAnsi"/>
        </w:rPr>
      </w:pPr>
    </w:p>
    <w:p w14:paraId="0C873C6C" w14:textId="77777777" w:rsidR="00BB34CA" w:rsidRPr="00BB34CA" w:rsidRDefault="00BB34CA">
      <w:pPr>
        <w:rPr>
          <w:rFonts w:cstheme="minorHAnsi"/>
        </w:rPr>
      </w:pPr>
    </w:p>
    <w:p w14:paraId="3B25AEDC" w14:textId="77777777" w:rsidR="00BB34CA" w:rsidRPr="00BB34CA" w:rsidRDefault="00BB34CA">
      <w:pPr>
        <w:rPr>
          <w:rFonts w:cstheme="minorHAnsi"/>
        </w:rPr>
      </w:pPr>
    </w:p>
    <w:p w14:paraId="2FB20D88" w14:textId="77777777" w:rsidR="00BB34CA" w:rsidRPr="00BB34CA" w:rsidRDefault="00BB34CA">
      <w:pPr>
        <w:rPr>
          <w:rFonts w:cstheme="minorHAnsi"/>
        </w:rPr>
      </w:pPr>
    </w:p>
    <w:p w14:paraId="5CBDEB8D" w14:textId="77777777" w:rsidR="00BB34CA" w:rsidRPr="00BB34CA" w:rsidRDefault="00BB34CA">
      <w:pPr>
        <w:rPr>
          <w:rFonts w:cstheme="minorHAnsi"/>
        </w:rPr>
      </w:pPr>
    </w:p>
    <w:p w14:paraId="7D02758F" w14:textId="77777777" w:rsidR="00BB34CA" w:rsidRPr="00BB34CA" w:rsidRDefault="00BB34CA">
      <w:pPr>
        <w:rPr>
          <w:rFonts w:cstheme="minorHAnsi"/>
        </w:rPr>
      </w:pPr>
    </w:p>
    <w:p w14:paraId="6264DA05" w14:textId="77777777" w:rsidR="00BB34CA" w:rsidRPr="00BB34CA" w:rsidRDefault="00BB34CA">
      <w:pPr>
        <w:rPr>
          <w:rFonts w:cstheme="minorHAnsi"/>
        </w:rPr>
      </w:pPr>
    </w:p>
    <w:p w14:paraId="520CE162" w14:textId="77777777" w:rsidR="00BB34CA" w:rsidRPr="00BB34CA" w:rsidRDefault="00BB34CA">
      <w:pPr>
        <w:rPr>
          <w:rFonts w:cstheme="minorHAnsi"/>
        </w:rPr>
      </w:pPr>
    </w:p>
    <w:p w14:paraId="532F5833" w14:textId="77777777" w:rsidR="00BB34CA" w:rsidRPr="00BB34CA" w:rsidRDefault="00BB34CA">
      <w:pPr>
        <w:rPr>
          <w:rFonts w:cstheme="minorHAnsi"/>
        </w:rPr>
      </w:pPr>
    </w:p>
    <w:p w14:paraId="5A577012" w14:textId="77777777" w:rsidR="00BB34CA" w:rsidRPr="00BB34CA" w:rsidRDefault="00BB34CA">
      <w:pPr>
        <w:rPr>
          <w:rFonts w:cstheme="minorHAnsi"/>
        </w:rPr>
      </w:pPr>
    </w:p>
    <w:p w14:paraId="677350AE" w14:textId="77777777" w:rsidR="00BB34CA" w:rsidRPr="00BB34CA" w:rsidRDefault="00BB34CA">
      <w:pPr>
        <w:rPr>
          <w:rFonts w:cstheme="minorHAnsi"/>
        </w:rPr>
      </w:pPr>
    </w:p>
    <w:p w14:paraId="4DEB23DD" w14:textId="77777777" w:rsidR="00BB34CA" w:rsidRPr="00BB34CA" w:rsidRDefault="00BB34CA">
      <w:pPr>
        <w:rPr>
          <w:rFonts w:cstheme="minorHAnsi"/>
        </w:rPr>
      </w:pPr>
    </w:p>
    <w:p w14:paraId="50CBAA67" w14:textId="77777777" w:rsidR="00BB34CA" w:rsidRPr="00BB34CA" w:rsidRDefault="00BB34CA">
      <w:pPr>
        <w:rPr>
          <w:rFonts w:cstheme="minorHAnsi"/>
        </w:rPr>
      </w:pPr>
    </w:p>
    <w:p w14:paraId="30551872" w14:textId="77777777" w:rsidR="00BB34CA" w:rsidRPr="00BB34CA" w:rsidRDefault="00C4071A">
      <w:pPr>
        <w:rPr>
          <w:rFonts w:cstheme="minorHAnsi"/>
        </w:rPr>
      </w:pPr>
      <w:r>
        <w:rPr>
          <w:noProof/>
          <w:lang w:val="en-US"/>
        </w:rPr>
        <mc:AlternateContent>
          <mc:Choice Requires="wps">
            <w:drawing>
              <wp:anchor distT="0" distB="0" distL="114300" distR="114300" simplePos="0" relativeHeight="251663360" behindDoc="0" locked="0" layoutInCell="0" allowOverlap="1" wp14:anchorId="440F7953" wp14:editId="20AE3BFF">
                <wp:simplePos x="0" y="0"/>
                <wp:positionH relativeFrom="column">
                  <wp:posOffset>-1086485</wp:posOffset>
                </wp:positionH>
                <wp:positionV relativeFrom="paragraph">
                  <wp:posOffset>548005</wp:posOffset>
                </wp:positionV>
                <wp:extent cx="7772400" cy="659765"/>
                <wp:effectExtent l="0" t="0" r="0" b="6985"/>
                <wp:wrapNone/>
                <wp:docPr id="13" name="Cuadro de texto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772400" cy="659765"/>
                        </a:xfrm>
                        <a:prstGeom prst="rect">
                          <a:avLst/>
                        </a:prstGeom>
                        <a:solidFill>
                          <a:srgbClr val="A759CB"/>
                        </a:solidFill>
                      </wps:spPr>
                      <wps:txbx>
                        <w:txbxContent>
                          <w:p w14:paraId="6BB552F2" w14:textId="77777777" w:rsidR="00C4071A" w:rsidRDefault="00C4071A" w:rsidP="00C4071A">
                            <w:pPr>
                              <w:pStyle w:val="Contenidodelmarco"/>
                              <w:jc w:val="center"/>
                              <w:rPr>
                                <w:rFonts w:ascii="Calibri" w:eastAsia="SimSun" w:hAnsi="Calibri" w:cs="Leelawadee"/>
                                <w:color w:val="FFFFFF" w:themeColor="background1"/>
                                <w:sz w:val="60"/>
                                <w:szCs w:val="60"/>
                              </w:rPr>
                            </w:pPr>
                            <w:r>
                              <w:rPr>
                                <w:rFonts w:ascii="Calibri" w:eastAsia="SimSun" w:hAnsi="Calibri" w:cs="Leelawadee"/>
                                <w:color w:val="FFFFFF" w:themeColor="background1"/>
                                <w:sz w:val="60"/>
                                <w:szCs w:val="60"/>
                              </w:rPr>
                              <w:t>BOLIVIA - 2022</w:t>
                            </w:r>
                          </w:p>
                        </w:txbxContent>
                      </wps:txbx>
                      <wps:bodyPr lIns="0" tIns="109855" rIns="0" bIns="0" anchor="t">
                        <a:noAutofit/>
                      </wps:bodyPr>
                    </wps:wsp>
                  </a:graphicData>
                </a:graphic>
                <wp14:sizeRelH relativeFrom="page">
                  <wp14:pctWidth>0</wp14:pctWidth>
                </wp14:sizeRelH>
                <wp14:sizeRelV relativeFrom="page">
                  <wp14:pctHeight>0</wp14:pctHeight>
                </wp14:sizeRelV>
              </wp:anchor>
            </w:drawing>
          </mc:Choice>
          <mc:Fallback>
            <w:pict>
              <v:shape w14:anchorId="74A6532B" id="Cuadro de texto 13" o:spid="_x0000_s1027" type="#_x0000_t202" style="position:absolute;left:0;text-align:left;margin-left:-85.55pt;margin-top:43.15pt;width:612pt;height:51.9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" o:allowincell="f" fillcolor="#a759cb" stroked="f">
                <v:path arrowok="t"/>
                <v:textbox inset="0,8.65pt,0,0">
                  <w:txbxContent>
                    <w:p w:rsidR="00C4071A" w:rsidRDefault="00C4071A" w:rsidP="00C4071A">
                      <w:pPr>
                        <w:pStyle w:val="Contenidodelmarco"/>
                        <w:jc w:val="center"/>
                        <w:rPr>
                          <w:rFonts w:ascii="Calibri" w:eastAsia="SimSun" w:hAnsi="Calibri" w:cs="Leelawadee"/>
                          <w:color w:val="FFFFFF" w:themeColor="background1"/>
                          <w:sz w:val="60"/>
                          <w:szCs w:val="60"/>
                        </w:rPr>
                      </w:pPr>
                      <w:r>
                        <w:rPr>
                          <w:rFonts w:ascii="Calibri" w:eastAsia="SimSun" w:hAnsi="Calibri" w:cs="Leelawadee"/>
                          <w:color w:val="FFFFFF" w:themeColor="background1"/>
                          <w:sz w:val="60"/>
                          <w:szCs w:val="60"/>
                        </w:rPr>
                        <w:t>BOLIVIA - 2022</w:t>
                      </w:r>
                    </w:p>
                  </w:txbxContent>
                </v:textbox>
              </v:shape>
            </w:pict>
          </mc:Fallback>
        </mc:AlternateContent>
      </w:r>
    </w:p>
    <w:p w14:paraId="4B979DE3" w14:textId="77777777" w:rsidR="00BB34CA" w:rsidRPr="00BB34CA" w:rsidRDefault="00BB34CA">
      <w:pPr>
        <w:rPr>
          <w:rFonts w:cstheme="minorHAnsi"/>
        </w:rPr>
      </w:pPr>
    </w:p>
    <w:p w14:paraId="1290EA74" w14:textId="77777777" w:rsidR="00342D08" w:rsidRDefault="00342D08" w:rsidP="002B5B90">
      <w:pPr>
        <w:pStyle w:val="Prrafodelista"/>
        <w:ind w:left="284"/>
        <w:jc w:val="center"/>
        <w:rPr>
          <w:rFonts w:asciiTheme="majorHAnsi" w:hAnsiTheme="majorHAnsi" w:cstheme="majorHAnsi"/>
          <w:b/>
        </w:rPr>
      </w:pPr>
    </w:p>
    <w:p w14:paraId="5C7F2793" w14:textId="77777777" w:rsidR="00930321" w:rsidRPr="00342D08" w:rsidRDefault="00DF7E8A" w:rsidP="002B5B90">
      <w:pPr>
        <w:pStyle w:val="Prrafodelista"/>
        <w:ind w:left="284"/>
        <w:jc w:val="center"/>
        <w:rPr>
          <w:rFonts w:cstheme="minorHAnsi"/>
          <w:b/>
          <w:sz w:val="32"/>
          <w:szCs w:val="32"/>
        </w:rPr>
      </w:pPr>
      <w:r w:rsidRPr="00342D08">
        <w:rPr>
          <w:rFonts w:cstheme="minorHAnsi"/>
          <w:b/>
          <w:sz w:val="32"/>
          <w:szCs w:val="32"/>
        </w:rPr>
        <w:lastRenderedPageBreak/>
        <w:t xml:space="preserve">COALICIÓN DE </w:t>
      </w:r>
      <w:r w:rsidR="00FA434D" w:rsidRPr="00342D08">
        <w:rPr>
          <w:rFonts w:cstheme="minorHAnsi"/>
          <w:b/>
          <w:sz w:val="32"/>
          <w:szCs w:val="32"/>
        </w:rPr>
        <w:t xml:space="preserve">ORGANIZACIONES </w:t>
      </w:r>
      <w:r w:rsidR="00342D08" w:rsidRPr="00342D08">
        <w:rPr>
          <w:rFonts w:cstheme="minorHAnsi"/>
          <w:b/>
          <w:sz w:val="32"/>
          <w:szCs w:val="32"/>
        </w:rPr>
        <w:t xml:space="preserve">DE </w:t>
      </w:r>
      <w:r w:rsidR="00516E5F" w:rsidRPr="00342D08">
        <w:rPr>
          <w:rFonts w:cstheme="minorHAnsi"/>
          <w:b/>
          <w:sz w:val="32"/>
          <w:szCs w:val="32"/>
        </w:rPr>
        <w:t xml:space="preserve">LA SOCIEDAD CIVIL </w:t>
      </w:r>
    </w:p>
    <w:p w14:paraId="151E1E87" w14:textId="77777777" w:rsidR="00D514EC" w:rsidRPr="00342D08" w:rsidRDefault="00D514EC" w:rsidP="00FA434D">
      <w:pPr>
        <w:pStyle w:val="Prrafodelista"/>
        <w:ind w:left="284"/>
        <w:jc w:val="center"/>
        <w:rPr>
          <w:rFonts w:cstheme="minorHAnsi"/>
          <w:b/>
          <w:sz w:val="32"/>
          <w:szCs w:val="32"/>
        </w:rPr>
      </w:pPr>
    </w:p>
    <w:p w14:paraId="3F85D8A4" w14:textId="77777777" w:rsidR="00FA434D" w:rsidRPr="00FA434D" w:rsidRDefault="00FA434D" w:rsidP="00FA434D">
      <w:pPr>
        <w:ind w:left="284"/>
        <w:rPr>
          <w:lang w:val="es-ES"/>
        </w:rPr>
      </w:pPr>
    </w:p>
    <w:p w14:paraId="0CD4DCE1" w14:textId="77777777" w:rsidR="00FA434D" w:rsidRPr="00D514EC" w:rsidRDefault="00FA434D" w:rsidP="00FA434D">
      <w:pPr>
        <w:pStyle w:val="Prrafodelista"/>
        <w:numPr>
          <w:ilvl w:val="0"/>
          <w:numId w:val="23"/>
        </w:numPr>
        <w:spacing w:after="200" w:line="276" w:lineRule="auto"/>
        <w:rPr>
          <w:rFonts w:cstheme="minorHAnsi"/>
          <w:lang w:val="es-BO"/>
        </w:rPr>
      </w:pPr>
      <w:r w:rsidRPr="00D514EC">
        <w:rPr>
          <w:rFonts w:cstheme="minorHAnsi"/>
        </w:rPr>
        <w:t xml:space="preserve">Alianza por la Solidaridad Bolivia </w:t>
      </w:r>
    </w:p>
    <w:p w14:paraId="5D2A5A49" w14:textId="77777777" w:rsidR="00FA434D" w:rsidRPr="00D514EC" w:rsidRDefault="00FA434D" w:rsidP="00FA434D">
      <w:pPr>
        <w:pStyle w:val="Prrafodelista"/>
        <w:numPr>
          <w:ilvl w:val="0"/>
          <w:numId w:val="23"/>
        </w:numPr>
        <w:spacing w:after="200" w:line="276" w:lineRule="auto"/>
        <w:rPr>
          <w:rFonts w:cstheme="minorHAnsi"/>
        </w:rPr>
      </w:pPr>
      <w:r w:rsidRPr="00D514EC">
        <w:rPr>
          <w:rFonts w:cstheme="minorHAnsi"/>
        </w:rPr>
        <w:t xml:space="preserve">Asociación Civil Equidad </w:t>
      </w:r>
    </w:p>
    <w:p w14:paraId="3CD6855A" w14:textId="77777777" w:rsidR="00FA434D" w:rsidRPr="00D514EC" w:rsidRDefault="00FA434D" w:rsidP="00FA434D">
      <w:pPr>
        <w:pStyle w:val="Prrafodelista"/>
        <w:numPr>
          <w:ilvl w:val="0"/>
          <w:numId w:val="23"/>
        </w:numPr>
        <w:spacing w:after="200" w:line="276" w:lineRule="auto"/>
        <w:rPr>
          <w:rFonts w:cstheme="minorHAnsi"/>
        </w:rPr>
      </w:pPr>
      <w:r w:rsidRPr="00D514EC">
        <w:rPr>
          <w:rFonts w:cstheme="minorHAnsi"/>
        </w:rPr>
        <w:t>Asociación Colmena Juvenil</w:t>
      </w:r>
    </w:p>
    <w:p w14:paraId="0CC69794" w14:textId="77777777" w:rsidR="00FA434D" w:rsidRPr="00D514EC" w:rsidRDefault="00FA434D" w:rsidP="00FA434D">
      <w:pPr>
        <w:pStyle w:val="Prrafodelista"/>
        <w:numPr>
          <w:ilvl w:val="0"/>
          <w:numId w:val="23"/>
        </w:numPr>
        <w:spacing w:after="200" w:line="276" w:lineRule="auto"/>
        <w:rPr>
          <w:rFonts w:cstheme="minorHAnsi"/>
        </w:rPr>
      </w:pPr>
      <w:r w:rsidRPr="00D514EC">
        <w:rPr>
          <w:rFonts w:cstheme="minorHAnsi"/>
        </w:rPr>
        <w:t xml:space="preserve">Asociación de Centro de Mujeres “Sembrando Semillas” </w:t>
      </w:r>
    </w:p>
    <w:p w14:paraId="39B1BFFD" w14:textId="77777777" w:rsidR="00FA434D" w:rsidRPr="00D514EC" w:rsidRDefault="00FA434D" w:rsidP="00FA434D">
      <w:pPr>
        <w:pStyle w:val="Prrafodelista"/>
        <w:numPr>
          <w:ilvl w:val="0"/>
          <w:numId w:val="23"/>
        </w:numPr>
        <w:spacing w:after="200" w:line="276" w:lineRule="auto"/>
        <w:rPr>
          <w:rFonts w:cstheme="minorHAnsi"/>
        </w:rPr>
      </w:pPr>
      <w:r w:rsidRPr="00D514EC">
        <w:rPr>
          <w:rFonts w:cstheme="minorHAnsi"/>
        </w:rPr>
        <w:t>Asociación de Mujeres Constructoras – ASOMUC</w:t>
      </w:r>
    </w:p>
    <w:p w14:paraId="731F21BA" w14:textId="77777777" w:rsidR="00FA434D" w:rsidRPr="00D514EC" w:rsidRDefault="00FA434D" w:rsidP="00FA434D">
      <w:pPr>
        <w:pStyle w:val="Prrafodelista"/>
        <w:numPr>
          <w:ilvl w:val="0"/>
          <w:numId w:val="23"/>
        </w:numPr>
        <w:spacing w:after="200" w:line="276" w:lineRule="auto"/>
        <w:rPr>
          <w:rFonts w:cstheme="minorHAnsi"/>
        </w:rPr>
      </w:pPr>
      <w:r w:rsidRPr="00D514EC">
        <w:rPr>
          <w:rFonts w:cstheme="minorHAnsi"/>
        </w:rPr>
        <w:t xml:space="preserve">Católicas por el Derechos Decidir - CDD </w:t>
      </w:r>
    </w:p>
    <w:p w14:paraId="05B80307" w14:textId="77777777" w:rsidR="00FA434D" w:rsidRPr="00D514EC" w:rsidRDefault="00FA434D" w:rsidP="00FA434D">
      <w:pPr>
        <w:pStyle w:val="Prrafodelista"/>
        <w:numPr>
          <w:ilvl w:val="0"/>
          <w:numId w:val="23"/>
        </w:numPr>
        <w:jc w:val="left"/>
        <w:rPr>
          <w:rFonts w:cstheme="minorHAnsi"/>
        </w:rPr>
      </w:pPr>
      <w:r w:rsidRPr="00D514EC">
        <w:rPr>
          <w:rFonts w:cstheme="minorHAnsi"/>
        </w:rPr>
        <w:t xml:space="preserve">CIES / Salud Sexual, Reproductiva </w:t>
      </w:r>
    </w:p>
    <w:p w14:paraId="7F58DFA2" w14:textId="77777777" w:rsidR="00FA434D" w:rsidRPr="00D514EC" w:rsidRDefault="00FA434D" w:rsidP="00FA434D">
      <w:pPr>
        <w:pStyle w:val="Prrafodelista"/>
        <w:numPr>
          <w:ilvl w:val="0"/>
          <w:numId w:val="23"/>
        </w:numPr>
        <w:jc w:val="left"/>
        <w:rPr>
          <w:rFonts w:cstheme="minorHAnsi"/>
        </w:rPr>
      </w:pPr>
      <w:r w:rsidRPr="00D514EC">
        <w:rPr>
          <w:rFonts w:cstheme="minorHAnsi"/>
        </w:rPr>
        <w:t>Comunidad de Derechos Humanos</w:t>
      </w:r>
    </w:p>
    <w:p w14:paraId="0F883D9E" w14:textId="77777777" w:rsidR="00FA434D" w:rsidRPr="00D514EC" w:rsidRDefault="00FA434D" w:rsidP="00FA434D">
      <w:pPr>
        <w:pStyle w:val="Prrafodelista"/>
        <w:numPr>
          <w:ilvl w:val="0"/>
          <w:numId w:val="23"/>
        </w:numPr>
        <w:shd w:val="clear" w:color="auto" w:fill="FFFFFF"/>
        <w:jc w:val="left"/>
        <w:rPr>
          <w:rFonts w:eastAsia="Times New Roman" w:cstheme="minorHAnsi"/>
          <w:lang w:eastAsia="es-BO"/>
        </w:rPr>
      </w:pPr>
      <w:r w:rsidRPr="00D514EC">
        <w:rPr>
          <w:rFonts w:eastAsia="Times New Roman" w:cstheme="minorHAnsi"/>
          <w:bCs/>
          <w:lang w:eastAsia="es-BO"/>
        </w:rPr>
        <w:t>Consejo Ciudadano de las Diversidades Sexuales y/o Genéricas de La Paz</w:t>
      </w:r>
    </w:p>
    <w:p w14:paraId="78B0A24C" w14:textId="77777777" w:rsidR="00FA434D" w:rsidRPr="00D514EC" w:rsidRDefault="00FA434D" w:rsidP="00FA434D">
      <w:pPr>
        <w:pStyle w:val="Prrafodelista"/>
        <w:numPr>
          <w:ilvl w:val="0"/>
          <w:numId w:val="23"/>
        </w:numPr>
        <w:spacing w:after="200" w:line="276" w:lineRule="auto"/>
        <w:rPr>
          <w:rFonts w:cstheme="minorHAnsi"/>
        </w:rPr>
      </w:pPr>
      <w:r w:rsidRPr="00D514EC">
        <w:rPr>
          <w:rFonts w:cstheme="minorHAnsi"/>
        </w:rPr>
        <w:t>Colectivo Rebeldía – Santa Cruz</w:t>
      </w:r>
    </w:p>
    <w:p w14:paraId="2B4F3DE3" w14:textId="77777777" w:rsidR="00FA434D" w:rsidRPr="00D514EC" w:rsidRDefault="00FA434D" w:rsidP="00FA434D">
      <w:pPr>
        <w:pStyle w:val="Prrafodelista"/>
        <w:numPr>
          <w:ilvl w:val="0"/>
          <w:numId w:val="23"/>
        </w:numPr>
        <w:spacing w:after="200" w:line="276" w:lineRule="auto"/>
        <w:rPr>
          <w:rFonts w:cstheme="minorHAnsi"/>
        </w:rPr>
      </w:pPr>
      <w:r w:rsidRPr="00D514EC">
        <w:rPr>
          <w:rFonts w:cstheme="minorHAnsi"/>
        </w:rPr>
        <w:t>Comité de Defensa de los Derechos de las Mujeres – Pando</w:t>
      </w:r>
    </w:p>
    <w:p w14:paraId="1A06061C" w14:textId="77777777" w:rsidR="003204E5" w:rsidRDefault="00FA434D" w:rsidP="003204E5">
      <w:pPr>
        <w:pStyle w:val="Prrafodelista"/>
        <w:numPr>
          <w:ilvl w:val="0"/>
          <w:numId w:val="23"/>
        </w:numPr>
        <w:spacing w:after="200" w:line="276" w:lineRule="auto"/>
        <w:rPr>
          <w:rFonts w:cstheme="minorHAnsi"/>
        </w:rPr>
      </w:pPr>
      <w:r w:rsidRPr="00D514EC">
        <w:rPr>
          <w:rFonts w:cstheme="minorHAnsi"/>
        </w:rPr>
        <w:t xml:space="preserve">Comunidad de Estudios Sociales y Acción Pública - CIUDADANÍA </w:t>
      </w:r>
      <w:r w:rsidR="003204E5">
        <w:rPr>
          <w:rFonts w:cstheme="minorHAnsi"/>
        </w:rPr>
        <w:t>–</w:t>
      </w:r>
      <w:r w:rsidRPr="00D514EC">
        <w:rPr>
          <w:rFonts w:cstheme="minorHAnsi"/>
        </w:rPr>
        <w:t xml:space="preserve"> Cochabamba</w:t>
      </w:r>
    </w:p>
    <w:p w14:paraId="74250F13" w14:textId="77777777" w:rsidR="003204E5" w:rsidRPr="003204E5" w:rsidRDefault="003204E5" w:rsidP="003204E5">
      <w:pPr>
        <w:pStyle w:val="Prrafodelista"/>
        <w:numPr>
          <w:ilvl w:val="0"/>
          <w:numId w:val="23"/>
        </w:numPr>
        <w:spacing w:after="200" w:line="276" w:lineRule="auto"/>
        <w:rPr>
          <w:rFonts w:cstheme="minorHAnsi"/>
        </w:rPr>
      </w:pPr>
      <w:r w:rsidRPr="003204E5">
        <w:rPr>
          <w:rFonts w:cstheme="minorHAnsi"/>
          <w:lang w:val="es-ES"/>
        </w:rPr>
        <w:t>Comité Impulsor de la Agenda Política y Legislativa desde las Mujeres</w:t>
      </w:r>
    </w:p>
    <w:p w14:paraId="4CC040DD" w14:textId="77777777" w:rsidR="00FA434D" w:rsidRPr="00D514EC" w:rsidRDefault="00342D08" w:rsidP="00FA434D">
      <w:pPr>
        <w:pStyle w:val="Prrafodelista"/>
        <w:numPr>
          <w:ilvl w:val="0"/>
          <w:numId w:val="23"/>
        </w:numPr>
        <w:spacing w:after="200" w:line="276" w:lineRule="auto"/>
        <w:rPr>
          <w:rFonts w:cstheme="minorHAnsi"/>
        </w:rPr>
      </w:pPr>
      <w:r>
        <w:rPr>
          <w:rFonts w:cstheme="minorHAnsi"/>
        </w:rPr>
        <w:t>Diakoni</w:t>
      </w:r>
      <w:r w:rsidR="00FA434D" w:rsidRPr="00D514EC">
        <w:rPr>
          <w:rFonts w:cstheme="minorHAnsi"/>
        </w:rPr>
        <w:t xml:space="preserve">a </w:t>
      </w:r>
    </w:p>
    <w:p w14:paraId="06854CF5" w14:textId="77777777" w:rsidR="00FA434D" w:rsidRPr="00D514EC" w:rsidRDefault="00FA434D" w:rsidP="00FA434D">
      <w:pPr>
        <w:pStyle w:val="Prrafodelista"/>
        <w:numPr>
          <w:ilvl w:val="0"/>
          <w:numId w:val="23"/>
        </w:numPr>
        <w:spacing w:after="200" w:line="276" w:lineRule="auto"/>
        <w:rPr>
          <w:rFonts w:cstheme="minorHAnsi"/>
        </w:rPr>
      </w:pPr>
      <w:r w:rsidRPr="00D514EC">
        <w:rPr>
          <w:rFonts w:cstheme="minorHAnsi"/>
        </w:rPr>
        <w:t>Federación Nacional de Trabajadoras del Hogar de Bolivia – FENATRAHOB</w:t>
      </w:r>
    </w:p>
    <w:p w14:paraId="42E61158" w14:textId="77777777" w:rsidR="00FA434D" w:rsidRPr="00D514EC" w:rsidRDefault="00FA434D" w:rsidP="00FA434D">
      <w:pPr>
        <w:pStyle w:val="Prrafodelista"/>
        <w:numPr>
          <w:ilvl w:val="0"/>
          <w:numId w:val="23"/>
        </w:numPr>
        <w:spacing w:after="200" w:line="276" w:lineRule="auto"/>
        <w:rPr>
          <w:rFonts w:cstheme="minorHAnsi"/>
        </w:rPr>
      </w:pPr>
      <w:r w:rsidRPr="00D514EC">
        <w:rPr>
          <w:rFonts w:cstheme="minorHAnsi"/>
        </w:rPr>
        <w:t>Ipas Bolivia</w:t>
      </w:r>
    </w:p>
    <w:p w14:paraId="0F343B9B" w14:textId="77777777" w:rsidR="00FA434D" w:rsidRDefault="00FA434D" w:rsidP="00FA434D">
      <w:pPr>
        <w:pStyle w:val="Prrafodelista"/>
        <w:numPr>
          <w:ilvl w:val="0"/>
          <w:numId w:val="23"/>
        </w:numPr>
        <w:spacing w:after="200" w:line="276" w:lineRule="auto"/>
        <w:rPr>
          <w:rFonts w:cstheme="minorHAnsi"/>
        </w:rPr>
      </w:pPr>
      <w:r w:rsidRPr="00D514EC">
        <w:rPr>
          <w:rFonts w:cstheme="minorHAnsi"/>
        </w:rPr>
        <w:t>Libertades Laicas Bolivia</w:t>
      </w:r>
    </w:p>
    <w:p w14:paraId="61DF6C98" w14:textId="77777777" w:rsidR="00930321" w:rsidRPr="00D514EC" w:rsidRDefault="00930321" w:rsidP="00FA434D">
      <w:pPr>
        <w:pStyle w:val="Prrafodelista"/>
        <w:numPr>
          <w:ilvl w:val="0"/>
          <w:numId w:val="23"/>
        </w:numPr>
        <w:spacing w:after="200" w:line="276" w:lineRule="auto"/>
        <w:rPr>
          <w:rFonts w:cstheme="minorHAnsi"/>
        </w:rPr>
      </w:pPr>
      <w:r>
        <w:rPr>
          <w:rFonts w:cstheme="minorHAnsi"/>
        </w:rPr>
        <w:t>Marie Stopes International Bolivia</w:t>
      </w:r>
    </w:p>
    <w:p w14:paraId="5355E167" w14:textId="77777777" w:rsidR="00FA434D" w:rsidRPr="00D514EC" w:rsidRDefault="00FA434D" w:rsidP="00FA434D">
      <w:pPr>
        <w:pStyle w:val="Prrafodelista"/>
        <w:numPr>
          <w:ilvl w:val="0"/>
          <w:numId w:val="23"/>
        </w:numPr>
        <w:spacing w:after="200" w:line="276" w:lineRule="auto"/>
        <w:rPr>
          <w:rFonts w:cstheme="minorHAnsi"/>
        </w:rPr>
      </w:pPr>
      <w:r w:rsidRPr="00D514EC">
        <w:rPr>
          <w:rFonts w:cstheme="minorHAnsi"/>
        </w:rPr>
        <w:t>Mesa Nacional de Derechos Sexuales y Derechos Reproductivos</w:t>
      </w:r>
    </w:p>
    <w:p w14:paraId="20B5129F" w14:textId="77777777" w:rsidR="00FA434D" w:rsidRPr="00D514EC" w:rsidRDefault="00FA434D" w:rsidP="00FA434D">
      <w:pPr>
        <w:pStyle w:val="Prrafodelista"/>
        <w:numPr>
          <w:ilvl w:val="0"/>
          <w:numId w:val="23"/>
        </w:numPr>
        <w:spacing w:after="200" w:line="276" w:lineRule="auto"/>
        <w:rPr>
          <w:rFonts w:cstheme="minorHAnsi"/>
        </w:rPr>
      </w:pPr>
      <w:r w:rsidRPr="00D514EC">
        <w:rPr>
          <w:rFonts w:cstheme="minorHAnsi"/>
        </w:rPr>
        <w:t>Movimiento de Mujeres Trabajadoras de Trinidad</w:t>
      </w:r>
    </w:p>
    <w:p w14:paraId="5D982E4F" w14:textId="77777777" w:rsidR="00FA434D" w:rsidRPr="00D514EC" w:rsidRDefault="00FA434D" w:rsidP="00FA434D">
      <w:pPr>
        <w:pStyle w:val="Prrafodelista"/>
        <w:numPr>
          <w:ilvl w:val="0"/>
          <w:numId w:val="23"/>
        </w:numPr>
        <w:spacing w:after="200" w:line="276" w:lineRule="auto"/>
        <w:rPr>
          <w:rFonts w:cstheme="minorHAnsi"/>
        </w:rPr>
      </w:pPr>
      <w:r w:rsidRPr="00D514EC">
        <w:rPr>
          <w:rFonts w:cstheme="minorHAnsi"/>
        </w:rPr>
        <w:t>Plan International</w:t>
      </w:r>
      <w:r w:rsidR="00B00450">
        <w:rPr>
          <w:rFonts w:cstheme="minorHAnsi"/>
        </w:rPr>
        <w:t xml:space="preserve"> Bolivia</w:t>
      </w:r>
    </w:p>
    <w:p w14:paraId="323570A8" w14:textId="77777777" w:rsidR="00FA434D" w:rsidRPr="00D514EC" w:rsidRDefault="00FA434D" w:rsidP="00FA434D">
      <w:pPr>
        <w:pStyle w:val="Prrafodelista"/>
        <w:numPr>
          <w:ilvl w:val="0"/>
          <w:numId w:val="23"/>
        </w:numPr>
        <w:spacing w:after="200" w:line="276" w:lineRule="auto"/>
        <w:rPr>
          <w:rFonts w:cstheme="minorHAnsi"/>
        </w:rPr>
      </w:pPr>
      <w:r w:rsidRPr="00D514EC">
        <w:rPr>
          <w:rFonts w:cstheme="minorHAnsi"/>
        </w:rPr>
        <w:t>Red de Líderes y Lideresas de Calamarca</w:t>
      </w:r>
    </w:p>
    <w:p w14:paraId="472F9C58" w14:textId="77777777" w:rsidR="00FA434D" w:rsidRPr="00D514EC" w:rsidRDefault="00FA434D" w:rsidP="00FA434D">
      <w:pPr>
        <w:pStyle w:val="Prrafodelista"/>
        <w:numPr>
          <w:ilvl w:val="0"/>
          <w:numId w:val="23"/>
        </w:numPr>
        <w:spacing w:after="200" w:line="276" w:lineRule="auto"/>
        <w:rPr>
          <w:rFonts w:cstheme="minorHAnsi"/>
        </w:rPr>
      </w:pPr>
      <w:r w:rsidRPr="00D514EC">
        <w:rPr>
          <w:rFonts w:cstheme="minorHAnsi"/>
        </w:rPr>
        <w:t>Red de Lideres y Lideresas de Sica Sica</w:t>
      </w:r>
    </w:p>
    <w:p w14:paraId="088DC878" w14:textId="77777777" w:rsidR="00FA434D" w:rsidRPr="00D514EC" w:rsidRDefault="00FA434D" w:rsidP="00FA434D">
      <w:pPr>
        <w:pStyle w:val="Prrafodelista"/>
        <w:numPr>
          <w:ilvl w:val="0"/>
          <w:numId w:val="23"/>
        </w:numPr>
        <w:spacing w:after="200" w:line="276" w:lineRule="auto"/>
        <w:rPr>
          <w:rFonts w:cstheme="minorHAnsi"/>
        </w:rPr>
      </w:pPr>
      <w:r w:rsidRPr="00D514EC">
        <w:rPr>
          <w:rFonts w:cstheme="minorHAnsi"/>
        </w:rPr>
        <w:t>Red Hábitat</w:t>
      </w:r>
    </w:p>
    <w:p w14:paraId="425057AB" w14:textId="77777777" w:rsidR="00FA434D" w:rsidRDefault="00FA434D" w:rsidP="00FA434D">
      <w:pPr>
        <w:pStyle w:val="Prrafodelista"/>
        <w:numPr>
          <w:ilvl w:val="0"/>
          <w:numId w:val="23"/>
        </w:numPr>
        <w:spacing w:after="200" w:line="276" w:lineRule="auto"/>
        <w:rPr>
          <w:rFonts w:cstheme="minorHAnsi"/>
        </w:rPr>
      </w:pPr>
      <w:r w:rsidRPr="00D514EC">
        <w:rPr>
          <w:rFonts w:cstheme="minorHAnsi"/>
        </w:rPr>
        <w:t>RELSI ENFOCATE</w:t>
      </w:r>
    </w:p>
    <w:p w14:paraId="1F401E2E" w14:textId="77777777" w:rsidR="00CB666F" w:rsidRPr="00CB666F" w:rsidRDefault="00342D08" w:rsidP="00FA434D">
      <w:pPr>
        <w:pStyle w:val="Prrafodelista"/>
        <w:numPr>
          <w:ilvl w:val="0"/>
          <w:numId w:val="23"/>
        </w:numPr>
        <w:spacing w:after="200" w:line="276" w:lineRule="auto"/>
        <w:rPr>
          <w:rFonts w:cstheme="minorHAnsi"/>
        </w:rPr>
      </w:pPr>
      <w:r>
        <w:rPr>
          <w:rFonts w:cstheme="minorHAnsi"/>
          <w:shd w:val="clear" w:color="auto" w:fill="FFFFFF"/>
        </w:rPr>
        <w:t>Red B</w:t>
      </w:r>
      <w:r w:rsidR="00CB666F" w:rsidRPr="00CB666F">
        <w:rPr>
          <w:rFonts w:cstheme="minorHAnsi"/>
          <w:shd w:val="clear" w:color="auto" w:fill="FFFFFF"/>
        </w:rPr>
        <w:t xml:space="preserve">oliviana de Mujeres Transformando la Economía - </w:t>
      </w:r>
      <w:r w:rsidR="00CB666F" w:rsidRPr="00CB666F">
        <w:rPr>
          <w:rFonts w:cstheme="minorHAnsi"/>
        </w:rPr>
        <w:t>REMTE</w:t>
      </w:r>
    </w:p>
    <w:p w14:paraId="79D28321" w14:textId="77777777" w:rsidR="00FA434D" w:rsidRPr="00D514EC" w:rsidRDefault="00FA434D" w:rsidP="00FA434D">
      <w:pPr>
        <w:pStyle w:val="Prrafodelista"/>
        <w:numPr>
          <w:ilvl w:val="0"/>
          <w:numId w:val="23"/>
        </w:numPr>
        <w:spacing w:after="200" w:line="276" w:lineRule="auto"/>
        <w:rPr>
          <w:rFonts w:cstheme="minorHAnsi"/>
        </w:rPr>
      </w:pPr>
      <w:r w:rsidRPr="00D514EC">
        <w:rPr>
          <w:rFonts w:cstheme="minorHAnsi"/>
        </w:rPr>
        <w:t>Sartasim Warmi – Fundación Levántate Mujer</w:t>
      </w:r>
    </w:p>
    <w:p w14:paraId="1BFD8094" w14:textId="77777777" w:rsidR="00DD7A20" w:rsidRPr="00DD7A20" w:rsidRDefault="00DD7A20" w:rsidP="00BB34CA">
      <w:pPr>
        <w:pStyle w:val="Prrafodelista"/>
        <w:autoSpaceDE w:val="0"/>
        <w:autoSpaceDN w:val="0"/>
        <w:adjustRightInd w:val="0"/>
        <w:ind w:left="0" w:firstLine="0"/>
        <w:jc w:val="center"/>
        <w:rPr>
          <w:rFonts w:eastAsia="Times New Roman" w:cstheme="minorHAnsi"/>
          <w:b/>
          <w:bCs/>
          <w:kern w:val="36"/>
          <w:lang w:eastAsia="es-BO"/>
        </w:rPr>
      </w:pPr>
    </w:p>
    <w:p w14:paraId="673A5D58" w14:textId="77777777" w:rsidR="00DD7A20" w:rsidRDefault="00DD7A20" w:rsidP="00BB34CA">
      <w:pPr>
        <w:pStyle w:val="Prrafodelista"/>
        <w:autoSpaceDE w:val="0"/>
        <w:autoSpaceDN w:val="0"/>
        <w:adjustRightInd w:val="0"/>
        <w:ind w:left="0" w:firstLine="0"/>
        <w:jc w:val="center"/>
        <w:rPr>
          <w:rFonts w:eastAsia="Times New Roman" w:cstheme="minorHAnsi"/>
          <w:b/>
          <w:bCs/>
          <w:kern w:val="36"/>
          <w:lang w:val="es-BO" w:eastAsia="es-BO"/>
        </w:rPr>
      </w:pPr>
    </w:p>
    <w:p w14:paraId="451BDFEC" w14:textId="77777777" w:rsidR="00DD7A20" w:rsidRDefault="00DD7A20" w:rsidP="00BB34CA">
      <w:pPr>
        <w:pStyle w:val="Prrafodelista"/>
        <w:autoSpaceDE w:val="0"/>
        <w:autoSpaceDN w:val="0"/>
        <w:adjustRightInd w:val="0"/>
        <w:ind w:left="0" w:firstLine="0"/>
        <w:jc w:val="center"/>
        <w:rPr>
          <w:rFonts w:eastAsia="Times New Roman" w:cstheme="minorHAnsi"/>
          <w:b/>
          <w:bCs/>
          <w:kern w:val="36"/>
          <w:lang w:val="es-BO" w:eastAsia="es-BO"/>
        </w:rPr>
      </w:pPr>
    </w:p>
    <w:p w14:paraId="596A2A3D" w14:textId="77777777" w:rsidR="00DD7A20" w:rsidRDefault="00DD7A20" w:rsidP="00BB34CA">
      <w:pPr>
        <w:pStyle w:val="Prrafodelista"/>
        <w:autoSpaceDE w:val="0"/>
        <w:autoSpaceDN w:val="0"/>
        <w:adjustRightInd w:val="0"/>
        <w:ind w:left="0" w:firstLine="0"/>
        <w:jc w:val="center"/>
        <w:rPr>
          <w:rFonts w:eastAsia="Times New Roman" w:cstheme="minorHAnsi"/>
          <w:b/>
          <w:bCs/>
          <w:kern w:val="36"/>
          <w:lang w:val="es-BO" w:eastAsia="es-BO"/>
        </w:rPr>
      </w:pPr>
    </w:p>
    <w:p w14:paraId="58E34744" w14:textId="77777777" w:rsidR="00DD7A20" w:rsidRDefault="00DD7A20" w:rsidP="00BB34CA">
      <w:pPr>
        <w:pStyle w:val="Prrafodelista"/>
        <w:autoSpaceDE w:val="0"/>
        <w:autoSpaceDN w:val="0"/>
        <w:adjustRightInd w:val="0"/>
        <w:ind w:left="0" w:firstLine="0"/>
        <w:jc w:val="center"/>
        <w:rPr>
          <w:rFonts w:eastAsia="Times New Roman" w:cstheme="minorHAnsi"/>
          <w:b/>
          <w:bCs/>
          <w:kern w:val="36"/>
          <w:lang w:val="es-BO" w:eastAsia="es-BO"/>
        </w:rPr>
      </w:pPr>
    </w:p>
    <w:p w14:paraId="2231E521" w14:textId="77777777" w:rsidR="00DD7A20" w:rsidRDefault="00DD7A20" w:rsidP="00BB34CA">
      <w:pPr>
        <w:pStyle w:val="Prrafodelista"/>
        <w:autoSpaceDE w:val="0"/>
        <w:autoSpaceDN w:val="0"/>
        <w:adjustRightInd w:val="0"/>
        <w:ind w:left="0" w:firstLine="0"/>
        <w:jc w:val="center"/>
        <w:rPr>
          <w:rFonts w:eastAsia="Times New Roman" w:cstheme="minorHAnsi"/>
          <w:b/>
          <w:bCs/>
          <w:kern w:val="36"/>
          <w:lang w:val="es-BO" w:eastAsia="es-BO"/>
        </w:rPr>
      </w:pPr>
    </w:p>
    <w:p w14:paraId="6F2FEC44" w14:textId="77777777" w:rsidR="00516E5F" w:rsidRDefault="00516E5F" w:rsidP="00BB34CA">
      <w:pPr>
        <w:pStyle w:val="Prrafodelista"/>
        <w:autoSpaceDE w:val="0"/>
        <w:autoSpaceDN w:val="0"/>
        <w:adjustRightInd w:val="0"/>
        <w:ind w:left="0" w:firstLine="0"/>
        <w:jc w:val="center"/>
        <w:rPr>
          <w:rFonts w:eastAsia="Times New Roman" w:cstheme="minorHAnsi"/>
          <w:b/>
          <w:bCs/>
          <w:kern w:val="36"/>
          <w:lang w:val="es-BO" w:eastAsia="es-BO"/>
        </w:rPr>
      </w:pPr>
    </w:p>
    <w:p w14:paraId="1C87DF45" w14:textId="77777777" w:rsidR="00516E5F" w:rsidRDefault="00516E5F" w:rsidP="00BB34CA">
      <w:pPr>
        <w:pStyle w:val="Prrafodelista"/>
        <w:autoSpaceDE w:val="0"/>
        <w:autoSpaceDN w:val="0"/>
        <w:adjustRightInd w:val="0"/>
        <w:ind w:left="0" w:firstLine="0"/>
        <w:jc w:val="center"/>
        <w:rPr>
          <w:rFonts w:eastAsia="Times New Roman" w:cstheme="minorHAnsi"/>
          <w:b/>
          <w:bCs/>
          <w:kern w:val="36"/>
          <w:lang w:val="es-BO" w:eastAsia="es-BO"/>
        </w:rPr>
      </w:pPr>
    </w:p>
    <w:p w14:paraId="238D2991" w14:textId="77777777" w:rsidR="00516E5F" w:rsidRDefault="00516E5F" w:rsidP="00BB34CA">
      <w:pPr>
        <w:pStyle w:val="Prrafodelista"/>
        <w:autoSpaceDE w:val="0"/>
        <w:autoSpaceDN w:val="0"/>
        <w:adjustRightInd w:val="0"/>
        <w:ind w:left="0" w:firstLine="0"/>
        <w:jc w:val="center"/>
        <w:rPr>
          <w:rFonts w:eastAsia="Times New Roman" w:cstheme="minorHAnsi"/>
          <w:b/>
          <w:bCs/>
          <w:kern w:val="36"/>
          <w:lang w:val="es-BO" w:eastAsia="es-BO"/>
        </w:rPr>
      </w:pPr>
    </w:p>
    <w:sdt>
      <w:sdtPr>
        <w:rPr>
          <w:rFonts w:asciiTheme="minorHAnsi" w:eastAsiaTheme="minorHAnsi" w:hAnsiTheme="minorHAnsi" w:cstheme="minorBidi"/>
          <w:color w:val="auto"/>
          <w:sz w:val="24"/>
          <w:szCs w:val="24"/>
          <w:lang w:val="es-ES"/>
        </w:rPr>
        <w:id w:val="727573083"/>
        <w:docPartObj>
          <w:docPartGallery w:val="Table of Contents"/>
          <w:docPartUnique/>
        </w:docPartObj>
      </w:sdtPr>
      <w:sdtEndPr>
        <w:rPr>
          <w:b/>
          <w:bCs/>
        </w:rPr>
      </w:sdtEndPr>
      <w:sdtContent>
        <w:p w14:paraId="79806ECC" w14:textId="77777777" w:rsidR="00FA434D" w:rsidRDefault="00FA434D" w:rsidP="00FA434D">
          <w:pPr>
            <w:pStyle w:val="TtuloTDC"/>
            <w:spacing w:before="0" w:line="240" w:lineRule="auto"/>
            <w:rPr>
              <w:lang w:val="es-ES"/>
            </w:rPr>
          </w:pPr>
          <w:r>
            <w:rPr>
              <w:lang w:val="es-ES"/>
            </w:rPr>
            <w:t>Contenido</w:t>
          </w:r>
        </w:p>
        <w:p w14:paraId="4F27811E" w14:textId="77777777" w:rsidR="00FA434D" w:rsidRPr="006821DE" w:rsidRDefault="00FA434D" w:rsidP="00FA434D">
          <w:pPr>
            <w:rPr>
              <w:lang w:val="es-ES"/>
            </w:rPr>
          </w:pPr>
        </w:p>
        <w:p w14:paraId="3991433A" w14:textId="39325EE9" w:rsidR="008758E5" w:rsidRDefault="00FA434D">
          <w:pPr>
            <w:pStyle w:val="TDC1"/>
            <w:tabs>
              <w:tab w:val="right" w:leader="dot" w:pos="8828"/>
            </w:tabs>
            <w:rPr>
              <w:rFonts w:eastAsiaTheme="minorEastAsia"/>
              <w:noProof/>
              <w:sz w:val="22"/>
              <w:szCs w:val="22"/>
              <w:lang w:val="en-US"/>
            </w:rPr>
          </w:pPr>
          <w:r>
            <w:fldChar w:fldCharType="begin"/>
          </w:r>
          <w:r>
            <w:instrText xml:space="preserve"> TOC \o "1-3" \h \z \u </w:instrText>
          </w:r>
          <w:r>
            <w:fldChar w:fldCharType="separate"/>
          </w:r>
          <w:hyperlink w:anchor="_Toc104154020" w:history="1">
            <w:r w:rsidR="008758E5" w:rsidRPr="00EB0451">
              <w:rPr>
                <w:rStyle w:val="Hipervnculo"/>
                <w:rFonts w:cstheme="minorHAnsi"/>
                <w:noProof/>
              </w:rPr>
              <w:t>EDUCACIÓN</w:t>
            </w:r>
            <w:r w:rsidR="008758E5">
              <w:rPr>
                <w:noProof/>
                <w:webHidden/>
              </w:rPr>
              <w:tab/>
            </w:r>
            <w:r w:rsidR="008758E5">
              <w:rPr>
                <w:noProof/>
                <w:webHidden/>
              </w:rPr>
              <w:fldChar w:fldCharType="begin"/>
            </w:r>
            <w:r w:rsidR="008758E5">
              <w:rPr>
                <w:noProof/>
                <w:webHidden/>
              </w:rPr>
              <w:instrText xml:space="preserve"> PAGEREF _Toc104154020 \h </w:instrText>
            </w:r>
            <w:r w:rsidR="008758E5">
              <w:rPr>
                <w:noProof/>
                <w:webHidden/>
              </w:rPr>
            </w:r>
            <w:r w:rsidR="008758E5">
              <w:rPr>
                <w:noProof/>
                <w:webHidden/>
              </w:rPr>
              <w:fldChar w:fldCharType="separate"/>
            </w:r>
            <w:r w:rsidR="00D46145">
              <w:rPr>
                <w:noProof/>
                <w:webHidden/>
              </w:rPr>
              <w:t>4</w:t>
            </w:r>
            <w:r w:rsidR="008758E5">
              <w:rPr>
                <w:noProof/>
                <w:webHidden/>
              </w:rPr>
              <w:fldChar w:fldCharType="end"/>
            </w:r>
          </w:hyperlink>
        </w:p>
        <w:p w14:paraId="14CCCE0E" w14:textId="6FEEDA35" w:rsidR="008758E5" w:rsidRDefault="003B3A8D">
          <w:pPr>
            <w:pStyle w:val="TDC1"/>
            <w:tabs>
              <w:tab w:val="right" w:leader="dot" w:pos="8828"/>
            </w:tabs>
            <w:rPr>
              <w:rFonts w:eastAsiaTheme="minorEastAsia"/>
              <w:noProof/>
              <w:sz w:val="22"/>
              <w:szCs w:val="22"/>
              <w:lang w:val="en-US"/>
            </w:rPr>
          </w:pPr>
          <w:hyperlink w:anchor="_Toc104154021" w:history="1">
            <w:r w:rsidR="008758E5" w:rsidRPr="00EB0451">
              <w:rPr>
                <w:rStyle w:val="Hipervnculo"/>
                <w:rFonts w:cstheme="minorHAnsi"/>
                <w:noProof/>
              </w:rPr>
              <w:t>EMPLEO</w:t>
            </w:r>
            <w:r w:rsidR="008758E5">
              <w:rPr>
                <w:noProof/>
                <w:webHidden/>
              </w:rPr>
              <w:tab/>
            </w:r>
            <w:r w:rsidR="008758E5">
              <w:rPr>
                <w:noProof/>
                <w:webHidden/>
              </w:rPr>
              <w:fldChar w:fldCharType="begin"/>
            </w:r>
            <w:r w:rsidR="008758E5">
              <w:rPr>
                <w:noProof/>
                <w:webHidden/>
              </w:rPr>
              <w:instrText xml:space="preserve"> PAGEREF _Toc104154021 \h </w:instrText>
            </w:r>
            <w:r w:rsidR="008758E5">
              <w:rPr>
                <w:noProof/>
                <w:webHidden/>
              </w:rPr>
            </w:r>
            <w:r w:rsidR="008758E5">
              <w:rPr>
                <w:noProof/>
                <w:webHidden/>
              </w:rPr>
              <w:fldChar w:fldCharType="separate"/>
            </w:r>
            <w:r w:rsidR="00D46145">
              <w:rPr>
                <w:noProof/>
                <w:webHidden/>
              </w:rPr>
              <w:t>6</w:t>
            </w:r>
            <w:r w:rsidR="008758E5">
              <w:rPr>
                <w:noProof/>
                <w:webHidden/>
              </w:rPr>
              <w:fldChar w:fldCharType="end"/>
            </w:r>
          </w:hyperlink>
        </w:p>
        <w:p w14:paraId="1009BB97" w14:textId="6B0CA77E" w:rsidR="008758E5" w:rsidRDefault="003B3A8D">
          <w:pPr>
            <w:pStyle w:val="TDC1"/>
            <w:tabs>
              <w:tab w:val="right" w:leader="dot" w:pos="8828"/>
            </w:tabs>
            <w:rPr>
              <w:rFonts w:eastAsiaTheme="minorEastAsia"/>
              <w:noProof/>
              <w:sz w:val="22"/>
              <w:szCs w:val="22"/>
              <w:lang w:val="en-US"/>
            </w:rPr>
          </w:pPr>
          <w:hyperlink w:anchor="_Toc104154022" w:history="1">
            <w:r w:rsidR="008758E5" w:rsidRPr="00EB0451">
              <w:rPr>
                <w:rStyle w:val="Hipervnculo"/>
                <w:rFonts w:cstheme="minorHAnsi"/>
                <w:noProof/>
              </w:rPr>
              <w:t>SALUD</w:t>
            </w:r>
            <w:r w:rsidR="008758E5">
              <w:rPr>
                <w:noProof/>
                <w:webHidden/>
              </w:rPr>
              <w:tab/>
              <w:t>………………………………………………………………………………………………………………………………</w:t>
            </w:r>
            <w:r w:rsidR="008758E5">
              <w:rPr>
                <w:noProof/>
                <w:webHidden/>
              </w:rPr>
              <w:fldChar w:fldCharType="begin"/>
            </w:r>
            <w:r w:rsidR="008758E5">
              <w:rPr>
                <w:noProof/>
                <w:webHidden/>
              </w:rPr>
              <w:instrText xml:space="preserve"> PAGEREF _Toc104154022 \h </w:instrText>
            </w:r>
            <w:r w:rsidR="008758E5">
              <w:rPr>
                <w:noProof/>
                <w:webHidden/>
              </w:rPr>
            </w:r>
            <w:r w:rsidR="008758E5">
              <w:rPr>
                <w:noProof/>
                <w:webHidden/>
              </w:rPr>
              <w:fldChar w:fldCharType="separate"/>
            </w:r>
            <w:r w:rsidR="00D46145">
              <w:rPr>
                <w:noProof/>
                <w:webHidden/>
              </w:rPr>
              <w:t>9</w:t>
            </w:r>
            <w:r w:rsidR="008758E5">
              <w:rPr>
                <w:noProof/>
                <w:webHidden/>
              </w:rPr>
              <w:fldChar w:fldCharType="end"/>
            </w:r>
          </w:hyperlink>
        </w:p>
        <w:p w14:paraId="606E54CA" w14:textId="2C5EDC0D" w:rsidR="008758E5" w:rsidRDefault="003B3A8D">
          <w:pPr>
            <w:pStyle w:val="TDC1"/>
            <w:tabs>
              <w:tab w:val="right" w:leader="dot" w:pos="8828"/>
            </w:tabs>
            <w:rPr>
              <w:rFonts w:eastAsiaTheme="minorEastAsia"/>
              <w:noProof/>
              <w:sz w:val="22"/>
              <w:szCs w:val="22"/>
              <w:lang w:val="en-US"/>
            </w:rPr>
          </w:pPr>
          <w:hyperlink w:anchor="_Toc104154023" w:history="1">
            <w:r w:rsidR="008758E5" w:rsidRPr="00EB0451">
              <w:rPr>
                <w:rStyle w:val="Hipervnculo"/>
                <w:rFonts w:cstheme="minorHAnsi"/>
                <w:noProof/>
              </w:rPr>
              <w:t>ABORTO</w:t>
            </w:r>
            <w:r w:rsidR="008758E5">
              <w:rPr>
                <w:noProof/>
                <w:webHidden/>
              </w:rPr>
              <w:tab/>
            </w:r>
            <w:r w:rsidR="008758E5">
              <w:rPr>
                <w:noProof/>
                <w:webHidden/>
              </w:rPr>
              <w:fldChar w:fldCharType="begin"/>
            </w:r>
            <w:r w:rsidR="008758E5">
              <w:rPr>
                <w:noProof/>
                <w:webHidden/>
              </w:rPr>
              <w:instrText xml:space="preserve"> PAGEREF _Toc104154023 \h </w:instrText>
            </w:r>
            <w:r w:rsidR="008758E5">
              <w:rPr>
                <w:noProof/>
                <w:webHidden/>
              </w:rPr>
            </w:r>
            <w:r w:rsidR="008758E5">
              <w:rPr>
                <w:noProof/>
                <w:webHidden/>
              </w:rPr>
              <w:fldChar w:fldCharType="separate"/>
            </w:r>
            <w:r w:rsidR="00D46145">
              <w:rPr>
                <w:noProof/>
                <w:webHidden/>
              </w:rPr>
              <w:t>11</w:t>
            </w:r>
            <w:r w:rsidR="008758E5">
              <w:rPr>
                <w:noProof/>
                <w:webHidden/>
              </w:rPr>
              <w:fldChar w:fldCharType="end"/>
            </w:r>
          </w:hyperlink>
        </w:p>
        <w:p w14:paraId="03B7A76C" w14:textId="23836B91" w:rsidR="008758E5" w:rsidRDefault="003B3A8D">
          <w:pPr>
            <w:pStyle w:val="TDC1"/>
            <w:tabs>
              <w:tab w:val="right" w:leader="dot" w:pos="8828"/>
            </w:tabs>
            <w:rPr>
              <w:rFonts w:eastAsiaTheme="minorEastAsia"/>
              <w:noProof/>
              <w:sz w:val="22"/>
              <w:szCs w:val="22"/>
              <w:lang w:val="en-US"/>
            </w:rPr>
          </w:pPr>
          <w:hyperlink w:anchor="_Toc104154024" w:history="1">
            <w:r w:rsidR="008758E5" w:rsidRPr="00EB0451">
              <w:rPr>
                <w:rStyle w:val="Hipervnculo"/>
                <w:rFonts w:cstheme="minorHAnsi"/>
                <w:noProof/>
              </w:rPr>
              <w:t>EMPODERAMIENTO ECONÓMICO DE LAS MUJERES</w:t>
            </w:r>
            <w:r w:rsidR="008758E5">
              <w:rPr>
                <w:noProof/>
                <w:webHidden/>
              </w:rPr>
              <w:tab/>
            </w:r>
            <w:r w:rsidR="008758E5">
              <w:rPr>
                <w:noProof/>
                <w:webHidden/>
              </w:rPr>
              <w:fldChar w:fldCharType="begin"/>
            </w:r>
            <w:r w:rsidR="008758E5">
              <w:rPr>
                <w:noProof/>
                <w:webHidden/>
              </w:rPr>
              <w:instrText xml:space="preserve"> PAGEREF _Toc104154024 \h </w:instrText>
            </w:r>
            <w:r w:rsidR="008758E5">
              <w:rPr>
                <w:noProof/>
                <w:webHidden/>
              </w:rPr>
            </w:r>
            <w:r w:rsidR="008758E5">
              <w:rPr>
                <w:noProof/>
                <w:webHidden/>
              </w:rPr>
              <w:fldChar w:fldCharType="separate"/>
            </w:r>
            <w:r w:rsidR="00D46145">
              <w:rPr>
                <w:noProof/>
                <w:webHidden/>
              </w:rPr>
              <w:t>14</w:t>
            </w:r>
            <w:r w:rsidR="008758E5">
              <w:rPr>
                <w:noProof/>
                <w:webHidden/>
              </w:rPr>
              <w:fldChar w:fldCharType="end"/>
            </w:r>
          </w:hyperlink>
        </w:p>
        <w:p w14:paraId="379E8C23" w14:textId="51A0711F" w:rsidR="008758E5" w:rsidRDefault="003B3A8D">
          <w:pPr>
            <w:pStyle w:val="TDC1"/>
            <w:tabs>
              <w:tab w:val="right" w:leader="dot" w:pos="8828"/>
            </w:tabs>
            <w:rPr>
              <w:rFonts w:eastAsiaTheme="minorEastAsia"/>
              <w:noProof/>
              <w:sz w:val="22"/>
              <w:szCs w:val="22"/>
              <w:lang w:val="en-US"/>
            </w:rPr>
          </w:pPr>
          <w:hyperlink w:anchor="_Toc104154025" w:history="1">
            <w:r w:rsidR="008758E5" w:rsidRPr="00EB0451">
              <w:rPr>
                <w:rStyle w:val="Hipervnculo"/>
                <w:rFonts w:cstheme="minorHAnsi"/>
                <w:noProof/>
              </w:rPr>
              <w:t>MATRIMONIO Y RELACIONES FAMILIARES</w:t>
            </w:r>
            <w:r w:rsidR="008758E5">
              <w:rPr>
                <w:noProof/>
                <w:webHidden/>
              </w:rPr>
              <w:tab/>
            </w:r>
            <w:r w:rsidR="008758E5">
              <w:rPr>
                <w:noProof/>
                <w:webHidden/>
              </w:rPr>
              <w:fldChar w:fldCharType="begin"/>
            </w:r>
            <w:r w:rsidR="008758E5">
              <w:rPr>
                <w:noProof/>
                <w:webHidden/>
              </w:rPr>
              <w:instrText xml:space="preserve"> PAGEREF _Toc104154025 \h </w:instrText>
            </w:r>
            <w:r w:rsidR="008758E5">
              <w:rPr>
                <w:noProof/>
                <w:webHidden/>
              </w:rPr>
            </w:r>
            <w:r w:rsidR="008758E5">
              <w:rPr>
                <w:noProof/>
                <w:webHidden/>
              </w:rPr>
              <w:fldChar w:fldCharType="separate"/>
            </w:r>
            <w:r w:rsidR="00D46145">
              <w:rPr>
                <w:noProof/>
                <w:webHidden/>
              </w:rPr>
              <w:t>15</w:t>
            </w:r>
            <w:r w:rsidR="008758E5">
              <w:rPr>
                <w:noProof/>
                <w:webHidden/>
              </w:rPr>
              <w:fldChar w:fldCharType="end"/>
            </w:r>
          </w:hyperlink>
        </w:p>
        <w:p w14:paraId="5872F381" w14:textId="77777777" w:rsidR="00FA434D" w:rsidRDefault="00FA434D" w:rsidP="00FA434D">
          <w:pPr>
            <w:ind w:firstLine="0"/>
            <w:rPr>
              <w:b/>
              <w:bCs/>
              <w:lang w:val="es-ES"/>
            </w:rPr>
          </w:pPr>
          <w:r>
            <w:rPr>
              <w:b/>
              <w:bCs/>
              <w:lang w:val="es-ES"/>
            </w:rPr>
            <w:fldChar w:fldCharType="end"/>
          </w:r>
        </w:p>
      </w:sdtContent>
    </w:sdt>
    <w:p w14:paraId="4CF47F11" w14:textId="77777777" w:rsidR="00FA434D" w:rsidRDefault="00FA434D" w:rsidP="00BB34CA">
      <w:pPr>
        <w:pStyle w:val="Prrafodelista"/>
        <w:autoSpaceDE w:val="0"/>
        <w:autoSpaceDN w:val="0"/>
        <w:adjustRightInd w:val="0"/>
        <w:ind w:left="0" w:firstLine="0"/>
        <w:jc w:val="center"/>
        <w:rPr>
          <w:rFonts w:eastAsia="Times New Roman" w:cstheme="minorHAnsi"/>
          <w:b/>
          <w:bCs/>
          <w:kern w:val="36"/>
          <w:lang w:val="es-BO" w:eastAsia="es-BO"/>
        </w:rPr>
      </w:pPr>
    </w:p>
    <w:p w14:paraId="5ABB9BE5" w14:textId="77777777" w:rsidR="00FA434D" w:rsidRDefault="00FA434D" w:rsidP="00BB34CA">
      <w:pPr>
        <w:pStyle w:val="Prrafodelista"/>
        <w:autoSpaceDE w:val="0"/>
        <w:autoSpaceDN w:val="0"/>
        <w:adjustRightInd w:val="0"/>
        <w:ind w:left="0" w:firstLine="0"/>
        <w:jc w:val="center"/>
        <w:rPr>
          <w:rFonts w:eastAsia="Times New Roman" w:cstheme="minorHAnsi"/>
          <w:b/>
          <w:bCs/>
          <w:kern w:val="36"/>
          <w:lang w:val="es-BO" w:eastAsia="es-BO"/>
        </w:rPr>
      </w:pPr>
    </w:p>
    <w:p w14:paraId="6A588F88" w14:textId="77777777" w:rsidR="00FA434D" w:rsidRDefault="00FA434D" w:rsidP="00BB34CA">
      <w:pPr>
        <w:pStyle w:val="Prrafodelista"/>
        <w:autoSpaceDE w:val="0"/>
        <w:autoSpaceDN w:val="0"/>
        <w:adjustRightInd w:val="0"/>
        <w:ind w:left="0" w:firstLine="0"/>
        <w:jc w:val="center"/>
        <w:rPr>
          <w:rFonts w:eastAsia="Times New Roman" w:cstheme="minorHAnsi"/>
          <w:b/>
          <w:bCs/>
          <w:kern w:val="36"/>
          <w:lang w:val="es-BO" w:eastAsia="es-BO"/>
        </w:rPr>
      </w:pPr>
    </w:p>
    <w:p w14:paraId="62875176" w14:textId="77777777" w:rsidR="00FA434D" w:rsidRDefault="00FA434D" w:rsidP="00BB34CA">
      <w:pPr>
        <w:pStyle w:val="Prrafodelista"/>
        <w:autoSpaceDE w:val="0"/>
        <w:autoSpaceDN w:val="0"/>
        <w:adjustRightInd w:val="0"/>
        <w:ind w:left="0" w:firstLine="0"/>
        <w:jc w:val="center"/>
        <w:rPr>
          <w:rFonts w:eastAsia="Times New Roman" w:cstheme="minorHAnsi"/>
          <w:b/>
          <w:bCs/>
          <w:kern w:val="36"/>
          <w:lang w:val="es-BO" w:eastAsia="es-BO"/>
        </w:rPr>
      </w:pPr>
    </w:p>
    <w:p w14:paraId="7C4CFBC6" w14:textId="77777777" w:rsidR="00FA434D" w:rsidRDefault="00FA434D" w:rsidP="00BB34CA">
      <w:pPr>
        <w:pStyle w:val="Prrafodelista"/>
        <w:autoSpaceDE w:val="0"/>
        <w:autoSpaceDN w:val="0"/>
        <w:adjustRightInd w:val="0"/>
        <w:ind w:left="0" w:firstLine="0"/>
        <w:jc w:val="center"/>
        <w:rPr>
          <w:rFonts w:eastAsia="Times New Roman" w:cstheme="minorHAnsi"/>
          <w:b/>
          <w:bCs/>
          <w:kern w:val="36"/>
          <w:lang w:val="es-BO" w:eastAsia="es-BO"/>
        </w:rPr>
      </w:pPr>
    </w:p>
    <w:p w14:paraId="3063C7F4" w14:textId="77777777" w:rsidR="00FA434D" w:rsidRDefault="00FA434D" w:rsidP="00BB34CA">
      <w:pPr>
        <w:pStyle w:val="Prrafodelista"/>
        <w:autoSpaceDE w:val="0"/>
        <w:autoSpaceDN w:val="0"/>
        <w:adjustRightInd w:val="0"/>
        <w:ind w:left="0" w:firstLine="0"/>
        <w:jc w:val="center"/>
        <w:rPr>
          <w:rFonts w:eastAsia="Times New Roman" w:cstheme="minorHAnsi"/>
          <w:b/>
          <w:bCs/>
          <w:kern w:val="36"/>
          <w:lang w:val="es-BO" w:eastAsia="es-BO"/>
        </w:rPr>
      </w:pPr>
    </w:p>
    <w:p w14:paraId="7EFA9A34" w14:textId="77777777" w:rsidR="00FA434D" w:rsidRDefault="00FA434D" w:rsidP="00BB34CA">
      <w:pPr>
        <w:pStyle w:val="Prrafodelista"/>
        <w:autoSpaceDE w:val="0"/>
        <w:autoSpaceDN w:val="0"/>
        <w:adjustRightInd w:val="0"/>
        <w:ind w:left="0" w:firstLine="0"/>
        <w:jc w:val="center"/>
        <w:rPr>
          <w:rFonts w:eastAsia="Times New Roman" w:cstheme="minorHAnsi"/>
          <w:b/>
          <w:bCs/>
          <w:kern w:val="36"/>
          <w:lang w:val="es-BO" w:eastAsia="es-BO"/>
        </w:rPr>
      </w:pPr>
    </w:p>
    <w:p w14:paraId="6EFAB06D" w14:textId="77777777" w:rsidR="00FA434D" w:rsidRDefault="00FA434D" w:rsidP="00BB34CA">
      <w:pPr>
        <w:pStyle w:val="Prrafodelista"/>
        <w:autoSpaceDE w:val="0"/>
        <w:autoSpaceDN w:val="0"/>
        <w:adjustRightInd w:val="0"/>
        <w:ind w:left="0" w:firstLine="0"/>
        <w:jc w:val="center"/>
        <w:rPr>
          <w:rFonts w:eastAsia="Times New Roman" w:cstheme="minorHAnsi"/>
          <w:b/>
          <w:bCs/>
          <w:kern w:val="36"/>
          <w:lang w:val="es-BO" w:eastAsia="es-BO"/>
        </w:rPr>
      </w:pPr>
    </w:p>
    <w:p w14:paraId="224F4966" w14:textId="77777777" w:rsidR="00FA434D" w:rsidRDefault="00FA434D" w:rsidP="00BB34CA">
      <w:pPr>
        <w:pStyle w:val="Prrafodelista"/>
        <w:autoSpaceDE w:val="0"/>
        <w:autoSpaceDN w:val="0"/>
        <w:adjustRightInd w:val="0"/>
        <w:ind w:left="0" w:firstLine="0"/>
        <w:jc w:val="center"/>
        <w:rPr>
          <w:rFonts w:eastAsia="Times New Roman" w:cstheme="minorHAnsi"/>
          <w:b/>
          <w:bCs/>
          <w:kern w:val="36"/>
          <w:lang w:val="es-BO" w:eastAsia="es-BO"/>
        </w:rPr>
      </w:pPr>
    </w:p>
    <w:p w14:paraId="56BF9503" w14:textId="77777777" w:rsidR="00FA434D" w:rsidRDefault="00FA434D" w:rsidP="00BB34CA">
      <w:pPr>
        <w:pStyle w:val="Prrafodelista"/>
        <w:autoSpaceDE w:val="0"/>
        <w:autoSpaceDN w:val="0"/>
        <w:adjustRightInd w:val="0"/>
        <w:ind w:left="0" w:firstLine="0"/>
        <w:jc w:val="center"/>
        <w:rPr>
          <w:rFonts w:eastAsia="Times New Roman" w:cstheme="minorHAnsi"/>
          <w:b/>
          <w:bCs/>
          <w:kern w:val="36"/>
          <w:lang w:val="es-BO" w:eastAsia="es-BO"/>
        </w:rPr>
      </w:pPr>
    </w:p>
    <w:p w14:paraId="0EC46E75" w14:textId="77777777" w:rsidR="00FA434D" w:rsidRDefault="00FA434D" w:rsidP="00BB34CA">
      <w:pPr>
        <w:pStyle w:val="Prrafodelista"/>
        <w:autoSpaceDE w:val="0"/>
        <w:autoSpaceDN w:val="0"/>
        <w:adjustRightInd w:val="0"/>
        <w:ind w:left="0" w:firstLine="0"/>
        <w:jc w:val="center"/>
        <w:rPr>
          <w:rFonts w:eastAsia="Times New Roman" w:cstheme="minorHAnsi"/>
          <w:b/>
          <w:bCs/>
          <w:kern w:val="36"/>
          <w:lang w:val="es-BO" w:eastAsia="es-BO"/>
        </w:rPr>
      </w:pPr>
    </w:p>
    <w:p w14:paraId="20CE343B" w14:textId="77777777" w:rsidR="00FA434D" w:rsidRDefault="00FA434D" w:rsidP="00BB34CA">
      <w:pPr>
        <w:pStyle w:val="Prrafodelista"/>
        <w:autoSpaceDE w:val="0"/>
        <w:autoSpaceDN w:val="0"/>
        <w:adjustRightInd w:val="0"/>
        <w:ind w:left="0" w:firstLine="0"/>
        <w:jc w:val="center"/>
        <w:rPr>
          <w:rFonts w:eastAsia="Times New Roman" w:cstheme="minorHAnsi"/>
          <w:b/>
          <w:bCs/>
          <w:kern w:val="36"/>
          <w:lang w:val="es-BO" w:eastAsia="es-BO"/>
        </w:rPr>
      </w:pPr>
    </w:p>
    <w:p w14:paraId="21B677FA" w14:textId="77777777" w:rsidR="00FA434D" w:rsidRDefault="00FA434D" w:rsidP="00BB34CA">
      <w:pPr>
        <w:pStyle w:val="Prrafodelista"/>
        <w:autoSpaceDE w:val="0"/>
        <w:autoSpaceDN w:val="0"/>
        <w:adjustRightInd w:val="0"/>
        <w:ind w:left="0" w:firstLine="0"/>
        <w:jc w:val="center"/>
        <w:rPr>
          <w:rFonts w:eastAsia="Times New Roman" w:cstheme="minorHAnsi"/>
          <w:b/>
          <w:bCs/>
          <w:kern w:val="36"/>
          <w:lang w:val="es-BO" w:eastAsia="es-BO"/>
        </w:rPr>
      </w:pPr>
    </w:p>
    <w:p w14:paraId="702582AA" w14:textId="77777777" w:rsidR="00FA434D" w:rsidRDefault="00FA434D" w:rsidP="00BB34CA">
      <w:pPr>
        <w:pStyle w:val="Prrafodelista"/>
        <w:autoSpaceDE w:val="0"/>
        <w:autoSpaceDN w:val="0"/>
        <w:adjustRightInd w:val="0"/>
        <w:ind w:left="0" w:firstLine="0"/>
        <w:jc w:val="center"/>
        <w:rPr>
          <w:rFonts w:eastAsia="Times New Roman" w:cstheme="minorHAnsi"/>
          <w:b/>
          <w:bCs/>
          <w:kern w:val="36"/>
          <w:lang w:val="es-BO" w:eastAsia="es-BO"/>
        </w:rPr>
      </w:pPr>
    </w:p>
    <w:p w14:paraId="6A12B395" w14:textId="77777777" w:rsidR="00FA434D" w:rsidRDefault="00FA434D" w:rsidP="00BB34CA">
      <w:pPr>
        <w:pStyle w:val="Prrafodelista"/>
        <w:autoSpaceDE w:val="0"/>
        <w:autoSpaceDN w:val="0"/>
        <w:adjustRightInd w:val="0"/>
        <w:ind w:left="0" w:firstLine="0"/>
        <w:jc w:val="center"/>
        <w:rPr>
          <w:rFonts w:eastAsia="Times New Roman" w:cstheme="minorHAnsi"/>
          <w:b/>
          <w:bCs/>
          <w:kern w:val="36"/>
          <w:lang w:val="es-BO" w:eastAsia="es-BO"/>
        </w:rPr>
      </w:pPr>
    </w:p>
    <w:p w14:paraId="6A8056D5" w14:textId="77777777" w:rsidR="00FA434D" w:rsidRDefault="00FA434D" w:rsidP="00BB34CA">
      <w:pPr>
        <w:pStyle w:val="Prrafodelista"/>
        <w:autoSpaceDE w:val="0"/>
        <w:autoSpaceDN w:val="0"/>
        <w:adjustRightInd w:val="0"/>
        <w:ind w:left="0" w:firstLine="0"/>
        <w:jc w:val="center"/>
        <w:rPr>
          <w:rFonts w:eastAsia="Times New Roman" w:cstheme="minorHAnsi"/>
          <w:b/>
          <w:bCs/>
          <w:kern w:val="36"/>
          <w:lang w:val="es-BO" w:eastAsia="es-BO"/>
        </w:rPr>
      </w:pPr>
    </w:p>
    <w:p w14:paraId="5890254F" w14:textId="77777777" w:rsidR="00FA434D" w:rsidRDefault="00FA434D" w:rsidP="00BB34CA">
      <w:pPr>
        <w:pStyle w:val="Prrafodelista"/>
        <w:autoSpaceDE w:val="0"/>
        <w:autoSpaceDN w:val="0"/>
        <w:adjustRightInd w:val="0"/>
        <w:ind w:left="0" w:firstLine="0"/>
        <w:jc w:val="center"/>
        <w:rPr>
          <w:rFonts w:eastAsia="Times New Roman" w:cstheme="minorHAnsi"/>
          <w:b/>
          <w:bCs/>
          <w:kern w:val="36"/>
          <w:lang w:val="es-BO" w:eastAsia="es-BO"/>
        </w:rPr>
      </w:pPr>
    </w:p>
    <w:p w14:paraId="2CF4322C" w14:textId="77777777" w:rsidR="00FA434D" w:rsidRDefault="00FA434D" w:rsidP="00BB34CA">
      <w:pPr>
        <w:pStyle w:val="Prrafodelista"/>
        <w:autoSpaceDE w:val="0"/>
        <w:autoSpaceDN w:val="0"/>
        <w:adjustRightInd w:val="0"/>
        <w:ind w:left="0" w:firstLine="0"/>
        <w:jc w:val="center"/>
        <w:rPr>
          <w:rFonts w:eastAsia="Times New Roman" w:cstheme="minorHAnsi"/>
          <w:b/>
          <w:bCs/>
          <w:kern w:val="36"/>
          <w:lang w:val="es-BO" w:eastAsia="es-BO"/>
        </w:rPr>
      </w:pPr>
    </w:p>
    <w:p w14:paraId="2F35A018" w14:textId="77777777" w:rsidR="00FA434D" w:rsidRDefault="00FA434D" w:rsidP="00BB34CA">
      <w:pPr>
        <w:pStyle w:val="Prrafodelista"/>
        <w:autoSpaceDE w:val="0"/>
        <w:autoSpaceDN w:val="0"/>
        <w:adjustRightInd w:val="0"/>
        <w:ind w:left="0" w:firstLine="0"/>
        <w:jc w:val="center"/>
        <w:rPr>
          <w:rFonts w:eastAsia="Times New Roman" w:cstheme="minorHAnsi"/>
          <w:b/>
          <w:bCs/>
          <w:kern w:val="36"/>
          <w:lang w:val="es-BO" w:eastAsia="es-BO"/>
        </w:rPr>
      </w:pPr>
    </w:p>
    <w:p w14:paraId="374B97F4" w14:textId="77777777" w:rsidR="00FA434D" w:rsidRDefault="00FA434D" w:rsidP="00BB34CA">
      <w:pPr>
        <w:pStyle w:val="Prrafodelista"/>
        <w:autoSpaceDE w:val="0"/>
        <w:autoSpaceDN w:val="0"/>
        <w:adjustRightInd w:val="0"/>
        <w:ind w:left="0" w:firstLine="0"/>
        <w:jc w:val="center"/>
        <w:rPr>
          <w:rFonts w:eastAsia="Times New Roman" w:cstheme="minorHAnsi"/>
          <w:b/>
          <w:bCs/>
          <w:kern w:val="36"/>
          <w:lang w:val="es-BO" w:eastAsia="es-BO"/>
        </w:rPr>
      </w:pPr>
    </w:p>
    <w:p w14:paraId="6A11404F" w14:textId="77777777" w:rsidR="00FA434D" w:rsidRDefault="00FA434D" w:rsidP="00BB34CA">
      <w:pPr>
        <w:pStyle w:val="Prrafodelista"/>
        <w:autoSpaceDE w:val="0"/>
        <w:autoSpaceDN w:val="0"/>
        <w:adjustRightInd w:val="0"/>
        <w:ind w:left="0" w:firstLine="0"/>
        <w:jc w:val="center"/>
        <w:rPr>
          <w:rFonts w:eastAsia="Times New Roman" w:cstheme="minorHAnsi"/>
          <w:b/>
          <w:bCs/>
          <w:kern w:val="36"/>
          <w:lang w:val="es-BO" w:eastAsia="es-BO"/>
        </w:rPr>
      </w:pPr>
    </w:p>
    <w:p w14:paraId="32DCFA48" w14:textId="77777777" w:rsidR="00FA434D" w:rsidRDefault="00FA434D" w:rsidP="00BB34CA">
      <w:pPr>
        <w:pStyle w:val="Prrafodelista"/>
        <w:autoSpaceDE w:val="0"/>
        <w:autoSpaceDN w:val="0"/>
        <w:adjustRightInd w:val="0"/>
        <w:ind w:left="0" w:firstLine="0"/>
        <w:jc w:val="center"/>
        <w:rPr>
          <w:rFonts w:eastAsia="Times New Roman" w:cstheme="minorHAnsi"/>
          <w:b/>
          <w:bCs/>
          <w:kern w:val="36"/>
          <w:lang w:val="es-BO" w:eastAsia="es-BO"/>
        </w:rPr>
      </w:pPr>
    </w:p>
    <w:p w14:paraId="627A5EFE" w14:textId="77777777" w:rsidR="00FA434D" w:rsidRDefault="00FA434D" w:rsidP="00BB34CA">
      <w:pPr>
        <w:pStyle w:val="Prrafodelista"/>
        <w:autoSpaceDE w:val="0"/>
        <w:autoSpaceDN w:val="0"/>
        <w:adjustRightInd w:val="0"/>
        <w:ind w:left="0" w:firstLine="0"/>
        <w:jc w:val="center"/>
        <w:rPr>
          <w:rFonts w:eastAsia="Times New Roman" w:cstheme="minorHAnsi"/>
          <w:b/>
          <w:bCs/>
          <w:kern w:val="36"/>
          <w:lang w:val="es-BO" w:eastAsia="es-BO"/>
        </w:rPr>
      </w:pPr>
    </w:p>
    <w:p w14:paraId="0B9B1104" w14:textId="77777777" w:rsidR="00FA434D" w:rsidRDefault="00FA434D" w:rsidP="00BB34CA">
      <w:pPr>
        <w:pStyle w:val="Prrafodelista"/>
        <w:autoSpaceDE w:val="0"/>
        <w:autoSpaceDN w:val="0"/>
        <w:adjustRightInd w:val="0"/>
        <w:ind w:left="0" w:firstLine="0"/>
        <w:jc w:val="center"/>
        <w:rPr>
          <w:rFonts w:eastAsia="Times New Roman" w:cstheme="minorHAnsi"/>
          <w:b/>
          <w:bCs/>
          <w:kern w:val="36"/>
          <w:lang w:val="es-BO" w:eastAsia="es-BO"/>
        </w:rPr>
      </w:pPr>
    </w:p>
    <w:p w14:paraId="56E878A7" w14:textId="77777777" w:rsidR="00FA434D" w:rsidRDefault="00FA434D" w:rsidP="00BB34CA">
      <w:pPr>
        <w:pStyle w:val="Prrafodelista"/>
        <w:autoSpaceDE w:val="0"/>
        <w:autoSpaceDN w:val="0"/>
        <w:adjustRightInd w:val="0"/>
        <w:ind w:left="0" w:firstLine="0"/>
        <w:jc w:val="center"/>
        <w:rPr>
          <w:rFonts w:eastAsia="Times New Roman" w:cstheme="minorHAnsi"/>
          <w:b/>
          <w:bCs/>
          <w:kern w:val="36"/>
          <w:lang w:val="es-BO" w:eastAsia="es-BO"/>
        </w:rPr>
      </w:pPr>
    </w:p>
    <w:p w14:paraId="2F699355" w14:textId="77777777" w:rsidR="00516E5F" w:rsidRDefault="00516E5F" w:rsidP="00BB34CA">
      <w:pPr>
        <w:pStyle w:val="Prrafodelista"/>
        <w:autoSpaceDE w:val="0"/>
        <w:autoSpaceDN w:val="0"/>
        <w:adjustRightInd w:val="0"/>
        <w:ind w:left="0" w:firstLine="0"/>
        <w:jc w:val="center"/>
        <w:rPr>
          <w:rFonts w:eastAsia="Times New Roman" w:cstheme="minorHAnsi"/>
          <w:b/>
          <w:bCs/>
          <w:kern w:val="36"/>
          <w:lang w:val="es-BO" w:eastAsia="es-BO"/>
        </w:rPr>
      </w:pPr>
    </w:p>
    <w:p w14:paraId="0045F69B" w14:textId="77777777" w:rsidR="00CB666F" w:rsidRDefault="00CB666F" w:rsidP="00BB34CA">
      <w:pPr>
        <w:pStyle w:val="Prrafodelista"/>
        <w:autoSpaceDE w:val="0"/>
        <w:autoSpaceDN w:val="0"/>
        <w:adjustRightInd w:val="0"/>
        <w:ind w:left="0" w:firstLine="0"/>
        <w:jc w:val="center"/>
        <w:rPr>
          <w:rFonts w:eastAsia="Times New Roman" w:cstheme="minorHAnsi"/>
          <w:b/>
          <w:bCs/>
          <w:kern w:val="36"/>
          <w:lang w:val="es-BO" w:eastAsia="es-BO"/>
        </w:rPr>
      </w:pPr>
    </w:p>
    <w:p w14:paraId="171239CE" w14:textId="77777777" w:rsidR="00516E5F" w:rsidRDefault="00516E5F" w:rsidP="00BB34CA">
      <w:pPr>
        <w:pStyle w:val="Prrafodelista"/>
        <w:autoSpaceDE w:val="0"/>
        <w:autoSpaceDN w:val="0"/>
        <w:adjustRightInd w:val="0"/>
        <w:ind w:left="0" w:firstLine="0"/>
        <w:jc w:val="center"/>
        <w:rPr>
          <w:rFonts w:eastAsia="Times New Roman" w:cstheme="minorHAnsi"/>
          <w:b/>
          <w:bCs/>
          <w:kern w:val="36"/>
          <w:lang w:val="es-BO" w:eastAsia="es-BO"/>
        </w:rPr>
      </w:pPr>
    </w:p>
    <w:p w14:paraId="31404EBB" w14:textId="77777777" w:rsidR="00516E5F" w:rsidRDefault="00516E5F" w:rsidP="00BB34CA">
      <w:pPr>
        <w:pStyle w:val="Prrafodelista"/>
        <w:autoSpaceDE w:val="0"/>
        <w:autoSpaceDN w:val="0"/>
        <w:adjustRightInd w:val="0"/>
        <w:ind w:left="0" w:firstLine="0"/>
        <w:jc w:val="center"/>
        <w:rPr>
          <w:rFonts w:eastAsia="Times New Roman" w:cstheme="minorHAnsi"/>
          <w:b/>
          <w:bCs/>
          <w:kern w:val="36"/>
          <w:lang w:val="es-BO" w:eastAsia="es-BO"/>
        </w:rPr>
      </w:pPr>
    </w:p>
    <w:p w14:paraId="0B193B4D" w14:textId="77777777" w:rsidR="00342D08" w:rsidRDefault="00342D08" w:rsidP="00BB34CA">
      <w:pPr>
        <w:pStyle w:val="Prrafodelista"/>
        <w:autoSpaceDE w:val="0"/>
        <w:autoSpaceDN w:val="0"/>
        <w:adjustRightInd w:val="0"/>
        <w:ind w:left="0" w:firstLine="0"/>
        <w:jc w:val="center"/>
        <w:rPr>
          <w:rFonts w:eastAsia="Times New Roman" w:cstheme="minorHAnsi"/>
          <w:b/>
          <w:bCs/>
          <w:kern w:val="36"/>
          <w:lang w:val="es-BO" w:eastAsia="es-BO"/>
        </w:rPr>
      </w:pPr>
    </w:p>
    <w:p w14:paraId="6204BD15" w14:textId="77777777" w:rsidR="00342D08" w:rsidRDefault="00342D08" w:rsidP="00BB34CA">
      <w:pPr>
        <w:pStyle w:val="Prrafodelista"/>
        <w:autoSpaceDE w:val="0"/>
        <w:autoSpaceDN w:val="0"/>
        <w:adjustRightInd w:val="0"/>
        <w:ind w:left="0" w:firstLine="0"/>
        <w:jc w:val="center"/>
        <w:rPr>
          <w:rFonts w:eastAsia="Times New Roman" w:cstheme="minorHAnsi"/>
          <w:b/>
          <w:bCs/>
          <w:kern w:val="36"/>
          <w:lang w:val="es-BO" w:eastAsia="es-BO"/>
        </w:rPr>
      </w:pPr>
    </w:p>
    <w:p w14:paraId="6AD6ACBD" w14:textId="77777777" w:rsidR="00516E5F" w:rsidRDefault="00516E5F" w:rsidP="00BB34CA">
      <w:pPr>
        <w:pStyle w:val="Prrafodelista"/>
        <w:autoSpaceDE w:val="0"/>
        <w:autoSpaceDN w:val="0"/>
        <w:adjustRightInd w:val="0"/>
        <w:ind w:left="0" w:firstLine="0"/>
        <w:jc w:val="center"/>
        <w:rPr>
          <w:rFonts w:eastAsia="Times New Roman" w:cstheme="minorHAnsi"/>
          <w:b/>
          <w:bCs/>
          <w:kern w:val="36"/>
          <w:lang w:val="es-BO" w:eastAsia="es-BO"/>
        </w:rPr>
      </w:pPr>
    </w:p>
    <w:p w14:paraId="48ADADE5" w14:textId="77777777" w:rsidR="00BB34CA" w:rsidRPr="00BB34CA" w:rsidRDefault="00BB34CA" w:rsidP="00BB34CA">
      <w:pPr>
        <w:pStyle w:val="Prrafodelista"/>
        <w:autoSpaceDE w:val="0"/>
        <w:autoSpaceDN w:val="0"/>
        <w:adjustRightInd w:val="0"/>
        <w:ind w:left="0" w:firstLine="0"/>
        <w:jc w:val="center"/>
        <w:rPr>
          <w:rFonts w:eastAsia="Times New Roman" w:cstheme="minorHAnsi"/>
          <w:b/>
          <w:bCs/>
          <w:kern w:val="36"/>
          <w:lang w:val="es-BO" w:eastAsia="es-BO"/>
        </w:rPr>
      </w:pPr>
      <w:r w:rsidRPr="00BB34CA">
        <w:rPr>
          <w:rFonts w:eastAsia="Times New Roman" w:cstheme="minorHAnsi"/>
          <w:b/>
          <w:bCs/>
          <w:kern w:val="36"/>
          <w:lang w:val="es-BO" w:eastAsia="es-BO"/>
        </w:rPr>
        <w:lastRenderedPageBreak/>
        <w:t xml:space="preserve">INFORME DE LA COALICIÓN DE ORGANIZACIONES DE LA SOCIEDAD CIVIL SOBRE LOS DERECHOS ECONÓMICOS, SOCIALES Y CULTURALES DE LAS MUJERES </w:t>
      </w:r>
    </w:p>
    <w:p w14:paraId="49F4FEEF" w14:textId="77777777" w:rsidR="00BB34CA" w:rsidRPr="00BB34CA" w:rsidRDefault="00BB34CA" w:rsidP="00BB34CA">
      <w:pPr>
        <w:pStyle w:val="Prrafodelista"/>
        <w:autoSpaceDE w:val="0"/>
        <w:autoSpaceDN w:val="0"/>
        <w:adjustRightInd w:val="0"/>
        <w:ind w:left="0" w:firstLine="0"/>
        <w:jc w:val="center"/>
        <w:rPr>
          <w:rFonts w:cstheme="minorHAnsi"/>
          <w:lang w:val="es-ES"/>
        </w:rPr>
      </w:pPr>
    </w:p>
    <w:p w14:paraId="56E5015F" w14:textId="77777777" w:rsidR="00451828" w:rsidRPr="00451828" w:rsidRDefault="00D6048B" w:rsidP="00BB34CA">
      <w:pPr>
        <w:numPr>
          <w:ilvl w:val="0"/>
          <w:numId w:val="18"/>
        </w:numPr>
        <w:spacing w:line="240" w:lineRule="atLeast"/>
        <w:ind w:hanging="357"/>
        <w:contextualSpacing/>
        <w:rPr>
          <w:rFonts w:cstheme="minorHAnsi"/>
          <w:lang w:val="x-none"/>
        </w:rPr>
      </w:pPr>
      <w:r>
        <w:rPr>
          <w:rFonts w:cstheme="minorHAnsi"/>
          <w:color w:val="000000"/>
        </w:rPr>
        <w:t>E</w:t>
      </w:r>
      <w:r w:rsidR="00BB34CA" w:rsidRPr="00BB34CA">
        <w:rPr>
          <w:rFonts w:cstheme="minorHAnsi"/>
          <w:color w:val="000000"/>
        </w:rPr>
        <w:t xml:space="preserve">l </w:t>
      </w:r>
      <w:r w:rsidR="00BB34CA" w:rsidRPr="00BB34CA">
        <w:rPr>
          <w:rFonts w:cstheme="minorHAnsi"/>
          <w:lang w:val="x-none"/>
        </w:rPr>
        <w:t xml:space="preserve">Estado Plurinacional de Bolivia </w:t>
      </w:r>
      <w:r>
        <w:rPr>
          <w:rFonts w:cstheme="minorHAnsi"/>
          <w:lang w:val="es-ES"/>
        </w:rPr>
        <w:t xml:space="preserve">en agosto de 2019 </w:t>
      </w:r>
      <w:r w:rsidR="00BB34CA" w:rsidRPr="00BB34CA">
        <w:rPr>
          <w:rFonts w:cstheme="minorHAnsi"/>
          <w:lang w:val="x-none"/>
        </w:rPr>
        <w:t>present</w:t>
      </w:r>
      <w:r w:rsidR="00BB34CA" w:rsidRPr="00BB34CA">
        <w:rPr>
          <w:rFonts w:cstheme="minorHAnsi"/>
        </w:rPr>
        <w:t>ó</w:t>
      </w:r>
      <w:r w:rsidR="00BB34CA" w:rsidRPr="00BB34CA">
        <w:rPr>
          <w:rFonts w:cstheme="minorHAnsi"/>
          <w:lang w:val="x-none"/>
        </w:rPr>
        <w:t xml:space="preserve"> </w:t>
      </w:r>
      <w:r w:rsidR="00BB34CA" w:rsidRPr="00BB34CA">
        <w:rPr>
          <w:rFonts w:cstheme="minorHAnsi"/>
        </w:rPr>
        <w:t>ante el</w:t>
      </w:r>
      <w:r w:rsidR="00BB34CA">
        <w:rPr>
          <w:rFonts w:cstheme="minorHAnsi"/>
        </w:rPr>
        <w:t xml:space="preserve"> Comité para la Eliminación de la Discriminación Contra la Mujer</w:t>
      </w:r>
      <w:r w:rsidR="00BB34CA" w:rsidRPr="00BB34CA">
        <w:rPr>
          <w:rFonts w:cstheme="minorHAnsi"/>
        </w:rPr>
        <w:t xml:space="preserve"> su </w:t>
      </w:r>
      <w:r w:rsidR="00C4071A">
        <w:rPr>
          <w:rFonts w:cstheme="minorHAnsi"/>
        </w:rPr>
        <w:t>s</w:t>
      </w:r>
      <w:r w:rsidR="00BB34CA">
        <w:t>éptimo informe periódico</w:t>
      </w:r>
      <w:r w:rsidR="00BB34CA" w:rsidRPr="00BB34CA">
        <w:rPr>
          <w:rFonts w:cstheme="minorHAnsi"/>
          <w:lang w:val="x-none"/>
        </w:rPr>
        <w:t>, da</w:t>
      </w:r>
      <w:r w:rsidR="00BB34CA" w:rsidRPr="00BB34CA">
        <w:rPr>
          <w:rFonts w:cstheme="minorHAnsi"/>
        </w:rPr>
        <w:t>ndo</w:t>
      </w:r>
      <w:r w:rsidR="00BB34CA" w:rsidRPr="00BB34CA">
        <w:rPr>
          <w:rFonts w:cstheme="minorHAnsi"/>
          <w:lang w:val="x-none"/>
        </w:rPr>
        <w:t xml:space="preserve"> a conocer las medidas asumidas en</w:t>
      </w:r>
      <w:r w:rsidR="00451828">
        <w:rPr>
          <w:rFonts w:cstheme="minorHAnsi"/>
          <w:lang w:val="es-ES"/>
        </w:rPr>
        <w:t xml:space="preserve"> el periodo</w:t>
      </w:r>
      <w:r w:rsidR="00BB34CA" w:rsidRPr="00BB34CA">
        <w:rPr>
          <w:rFonts w:cstheme="minorHAnsi"/>
          <w:lang w:val="x-none"/>
        </w:rPr>
        <w:t xml:space="preserve"> 2</w:t>
      </w:r>
      <w:r w:rsidR="00BB34CA" w:rsidRPr="00BB34CA">
        <w:rPr>
          <w:rFonts w:cstheme="minorHAnsi"/>
        </w:rPr>
        <w:t>0</w:t>
      </w:r>
      <w:r>
        <w:rPr>
          <w:rFonts w:cstheme="minorHAnsi"/>
        </w:rPr>
        <w:t>15</w:t>
      </w:r>
      <w:r w:rsidR="00BB34CA" w:rsidRPr="00BB34CA">
        <w:rPr>
          <w:rFonts w:cstheme="minorHAnsi"/>
          <w:lang w:val="x-none"/>
        </w:rPr>
        <w:t xml:space="preserve"> </w:t>
      </w:r>
      <w:r w:rsidR="00451828">
        <w:rPr>
          <w:rFonts w:cstheme="minorHAnsi"/>
          <w:lang w:val="es-ES"/>
        </w:rPr>
        <w:t>-</w:t>
      </w:r>
      <w:r w:rsidR="00BB34CA" w:rsidRPr="00BB34CA">
        <w:rPr>
          <w:rFonts w:cstheme="minorHAnsi"/>
          <w:lang w:val="x-none"/>
        </w:rPr>
        <w:t xml:space="preserve"> 201</w:t>
      </w:r>
      <w:r>
        <w:rPr>
          <w:rFonts w:cstheme="minorHAnsi"/>
          <w:lang w:val="es-ES"/>
        </w:rPr>
        <w:t>9</w:t>
      </w:r>
      <w:r w:rsidR="00C4071A">
        <w:rPr>
          <w:rFonts w:cstheme="minorHAnsi"/>
          <w:lang w:val="es-ES"/>
        </w:rPr>
        <w:t xml:space="preserve"> para cumplir con sus recomen</w:t>
      </w:r>
      <w:r w:rsidR="00451828">
        <w:rPr>
          <w:rFonts w:cstheme="minorHAnsi"/>
          <w:lang w:val="es-ES"/>
        </w:rPr>
        <w:t>d</w:t>
      </w:r>
      <w:r w:rsidR="00C4071A">
        <w:rPr>
          <w:rFonts w:cstheme="minorHAnsi"/>
          <w:lang w:val="es-ES"/>
        </w:rPr>
        <w:t>aciones</w:t>
      </w:r>
      <w:r w:rsidR="00BB34CA" w:rsidRPr="00BB34CA">
        <w:rPr>
          <w:rFonts w:cstheme="minorHAnsi"/>
        </w:rPr>
        <w:t xml:space="preserve">. </w:t>
      </w:r>
    </w:p>
    <w:p w14:paraId="2A727E97" w14:textId="77777777" w:rsidR="009707F5" w:rsidRPr="009707F5" w:rsidRDefault="009707F5" w:rsidP="009707F5">
      <w:pPr>
        <w:pStyle w:val="Prrafodelista"/>
        <w:numPr>
          <w:ilvl w:val="0"/>
          <w:numId w:val="18"/>
        </w:numPr>
        <w:spacing w:line="240" w:lineRule="atLeast"/>
        <w:rPr>
          <w:rFonts w:cstheme="minorHAnsi"/>
          <w:color w:val="000000"/>
        </w:rPr>
      </w:pPr>
      <w:r w:rsidRPr="009707F5">
        <w:rPr>
          <w:rFonts w:cstheme="minorHAnsi"/>
        </w:rPr>
        <w:t>El presente documento se constituye en el “Informe Alternativo” de una</w:t>
      </w:r>
      <w:r w:rsidRPr="009707F5">
        <w:rPr>
          <w:rFonts w:cstheme="minorHAnsi"/>
          <w:color w:val="000000"/>
        </w:rPr>
        <w:t xml:space="preserve"> Coalición de Organizaciones de la Sociedad Civil que trabajamos por la vigencia de los derechos humanos de las mujeres en Bolivia, e</w:t>
      </w:r>
      <w:r>
        <w:rPr>
          <w:rFonts w:cstheme="minorHAnsi"/>
          <w:color w:val="000000"/>
        </w:rPr>
        <w:t>n e</w:t>
      </w:r>
      <w:r w:rsidRPr="009707F5">
        <w:rPr>
          <w:rFonts w:cstheme="minorHAnsi"/>
          <w:color w:val="000000"/>
        </w:rPr>
        <w:t xml:space="preserve">l que se analiza el cumplimiento de las recomendaciones sobre derechos económicos, sociales y culturales de las mujeres que hizo el Comité </w:t>
      </w:r>
      <w:r w:rsidRPr="009707F5">
        <w:rPr>
          <w:rFonts w:cstheme="minorHAnsi"/>
        </w:rPr>
        <w:t>a Bolivia el 2015.</w:t>
      </w:r>
      <w:r w:rsidRPr="009707F5">
        <w:rPr>
          <w:rFonts w:cstheme="minorHAnsi"/>
          <w:color w:val="000000"/>
        </w:rPr>
        <w:t xml:space="preserve"> </w:t>
      </w:r>
      <w:r w:rsidR="00AD6DFA">
        <w:rPr>
          <w:rFonts w:cstheme="minorHAnsi"/>
          <w:color w:val="000000"/>
        </w:rPr>
        <w:t>Para ello s</w:t>
      </w:r>
      <w:r w:rsidRPr="009707F5">
        <w:rPr>
          <w:rFonts w:cstheme="minorHAnsi"/>
          <w:color w:val="000000"/>
        </w:rPr>
        <w:t xml:space="preserve">e identifican avances, obstáculos y desafíos que nos permiten proponer recomendaciones, que se solicita al Comité sean extendidas al Estado boliviano, durante su próximo examen ante este mecanismo. </w:t>
      </w:r>
    </w:p>
    <w:p w14:paraId="056F41F9" w14:textId="77777777" w:rsidR="009707F5" w:rsidRPr="009707F5" w:rsidRDefault="009707F5" w:rsidP="009707F5">
      <w:pPr>
        <w:pStyle w:val="Prrafodelista"/>
        <w:ind w:left="357" w:firstLine="0"/>
        <w:rPr>
          <w:lang w:val="x-none"/>
        </w:rPr>
      </w:pPr>
    </w:p>
    <w:p w14:paraId="18429C24" w14:textId="77777777" w:rsidR="00BB34CA" w:rsidRPr="00BB34CA" w:rsidRDefault="00BB34CA" w:rsidP="00BB34CA">
      <w:pPr>
        <w:ind w:left="567" w:hanging="567"/>
        <w:jc w:val="center"/>
        <w:rPr>
          <w:rFonts w:cstheme="minorHAnsi"/>
          <w:b/>
        </w:rPr>
      </w:pPr>
      <w:r w:rsidRPr="00BB34CA">
        <w:rPr>
          <w:rFonts w:cstheme="minorHAnsi"/>
          <w:b/>
        </w:rPr>
        <w:t>Artículo 10</w:t>
      </w:r>
    </w:p>
    <w:p w14:paraId="4E6CCAC6" w14:textId="77777777" w:rsidR="00BB34CA" w:rsidRPr="00BB34CA" w:rsidRDefault="00BB34CA" w:rsidP="00BB34CA">
      <w:pPr>
        <w:ind w:left="567"/>
        <w:jc w:val="center"/>
        <w:rPr>
          <w:rFonts w:eastAsia="Times New Roman" w:cstheme="minorHAnsi"/>
          <w:b/>
          <w:bCs/>
          <w:kern w:val="36"/>
          <w:lang w:val="es-BO" w:eastAsia="es-BO"/>
        </w:rPr>
      </w:pPr>
    </w:p>
    <w:p w14:paraId="3EABE286" w14:textId="77777777" w:rsidR="00BB34CA" w:rsidRPr="00BB34CA" w:rsidRDefault="00BB34CA" w:rsidP="00BB34CA">
      <w:pPr>
        <w:pStyle w:val="Ttulo1"/>
        <w:spacing w:before="0" w:beforeAutospacing="0" w:after="0" w:afterAutospacing="0"/>
        <w:ind w:left="567" w:hanging="567"/>
        <w:rPr>
          <w:rFonts w:asciiTheme="minorHAnsi" w:hAnsiTheme="minorHAnsi" w:cstheme="minorHAnsi"/>
          <w:sz w:val="24"/>
          <w:szCs w:val="24"/>
        </w:rPr>
      </w:pPr>
      <w:bookmarkStart w:id="0" w:name="_Toc104154020"/>
      <w:r w:rsidRPr="00BB34CA">
        <w:rPr>
          <w:rFonts w:asciiTheme="minorHAnsi" w:hAnsiTheme="minorHAnsi" w:cstheme="minorHAnsi"/>
          <w:sz w:val="24"/>
          <w:szCs w:val="24"/>
        </w:rPr>
        <w:t>EDUCACIÓN</w:t>
      </w:r>
      <w:bookmarkEnd w:id="0"/>
    </w:p>
    <w:p w14:paraId="631E0B4A" w14:textId="77777777" w:rsidR="00BB34CA" w:rsidRPr="00BB34CA" w:rsidRDefault="00BB34CA" w:rsidP="00BB34CA">
      <w:pPr>
        <w:pStyle w:val="Ttulo2"/>
        <w:spacing w:before="0"/>
        <w:ind w:left="567" w:firstLine="0"/>
        <w:rPr>
          <w:rFonts w:asciiTheme="minorHAnsi" w:hAnsiTheme="minorHAnsi" w:cstheme="minorHAnsi"/>
          <w:b/>
          <w:color w:val="auto"/>
          <w:sz w:val="24"/>
          <w:szCs w:val="24"/>
          <w:lang w:val="es-BO"/>
        </w:rPr>
      </w:pPr>
    </w:p>
    <w:p w14:paraId="12A40335" w14:textId="77777777" w:rsidR="00D6048B" w:rsidRDefault="00BB34CA" w:rsidP="00D6048B">
      <w:pPr>
        <w:pStyle w:val="Prrafodelista"/>
        <w:numPr>
          <w:ilvl w:val="0"/>
          <w:numId w:val="18"/>
        </w:numPr>
        <w:ind w:left="567" w:hanging="567"/>
        <w:rPr>
          <w:rFonts w:cstheme="minorHAnsi"/>
          <w:lang w:val="es-BO"/>
        </w:rPr>
      </w:pPr>
      <w:r w:rsidRPr="00BB34CA">
        <w:rPr>
          <w:rFonts w:cstheme="minorHAnsi"/>
          <w:lang w:val="es-BO"/>
        </w:rPr>
        <w:t xml:space="preserve">El Ministerio de Educación ha implementado el “Sistema de Estadísticas e Indicadores Educativos” </w:t>
      </w:r>
      <w:r w:rsidR="007A08B2">
        <w:rPr>
          <w:rFonts w:cstheme="minorHAnsi"/>
          <w:lang w:val="es-BO"/>
        </w:rPr>
        <w:t xml:space="preserve">que permite </w:t>
      </w:r>
      <w:r w:rsidRPr="00BB34CA">
        <w:rPr>
          <w:rFonts w:cstheme="minorHAnsi"/>
          <w:lang w:val="es-BO"/>
        </w:rPr>
        <w:t>realizar evaluaciones sobre el acceso y permanencia de estudiantes en el Sistema Educativo Plurinacional</w:t>
      </w:r>
      <w:r w:rsidRPr="00BB34CA">
        <w:rPr>
          <w:rStyle w:val="Refdenotaalpie"/>
          <w:rFonts w:cstheme="minorHAnsi"/>
          <w:lang w:val="es-BO"/>
        </w:rPr>
        <w:footnoteReference w:id="1"/>
      </w:r>
      <w:r w:rsidRPr="00BB34CA">
        <w:rPr>
          <w:rFonts w:cstheme="minorHAnsi"/>
          <w:lang w:val="es-BO"/>
        </w:rPr>
        <w:t>.</w:t>
      </w:r>
    </w:p>
    <w:p w14:paraId="391BBC41" w14:textId="77777777" w:rsidR="00BB34CA" w:rsidRPr="00D6048B" w:rsidRDefault="00BB34CA" w:rsidP="00D6048B">
      <w:pPr>
        <w:pStyle w:val="Prrafodelista"/>
        <w:numPr>
          <w:ilvl w:val="0"/>
          <w:numId w:val="18"/>
        </w:numPr>
        <w:ind w:left="567" w:hanging="567"/>
        <w:rPr>
          <w:rFonts w:cstheme="minorHAnsi"/>
          <w:lang w:val="es-BO"/>
        </w:rPr>
      </w:pPr>
      <w:r w:rsidRPr="00D6048B">
        <w:rPr>
          <w:rFonts w:cstheme="minorHAnsi"/>
          <w:lang w:val="es-BO"/>
        </w:rPr>
        <w:t>En el marco del Artículo 93 de la CPE, se crearon y funcionan actualmente universidades indígenas ubicadas en tres regiones estratégicas del país, las cuales iniciaron procesos de formación profesional y preferencial a jóvenes de las NPIOC</w:t>
      </w:r>
      <w:r w:rsidRPr="00BB34CA">
        <w:rPr>
          <w:rStyle w:val="Refdenotaalpie"/>
          <w:rFonts w:cstheme="minorHAnsi"/>
          <w:lang w:val="es-BO"/>
        </w:rPr>
        <w:footnoteReference w:id="2"/>
      </w:r>
      <w:r w:rsidRPr="00D6048B">
        <w:rPr>
          <w:rFonts w:cstheme="minorHAnsi"/>
          <w:lang w:val="es-BO"/>
        </w:rPr>
        <w:t xml:space="preserve">.  </w:t>
      </w:r>
    </w:p>
    <w:p w14:paraId="7811E5B2" w14:textId="77777777" w:rsidR="00BB34CA" w:rsidRPr="00BB34CA" w:rsidRDefault="00BB34CA" w:rsidP="00BB34CA">
      <w:pPr>
        <w:pStyle w:val="Prrafodelista"/>
        <w:numPr>
          <w:ilvl w:val="0"/>
          <w:numId w:val="2"/>
        </w:numPr>
        <w:ind w:left="567" w:hanging="567"/>
        <w:rPr>
          <w:rFonts w:cstheme="minorHAnsi"/>
          <w:shd w:val="clear" w:color="auto" w:fill="FFFFFF"/>
          <w:lang w:val="es-BO"/>
        </w:rPr>
      </w:pPr>
      <w:r w:rsidRPr="00BB34CA">
        <w:rPr>
          <w:rFonts w:cstheme="minorHAnsi"/>
          <w:shd w:val="clear" w:color="auto" w:fill="FFFFFF"/>
          <w:lang w:val="es-BO"/>
        </w:rPr>
        <w:tab/>
        <w:t xml:space="preserve">A pesar de las políticas estatales, todavía existen 260.000 personas analfabetas (2,7%), la mayoría mujeres y adultos/as mayores que </w:t>
      </w:r>
      <w:r w:rsidRPr="00BB34CA">
        <w:rPr>
          <w:rFonts w:cstheme="minorHAnsi"/>
          <w:lang w:val="es-BO"/>
        </w:rPr>
        <w:t>han sido excluidos del sistema educativo. “De cada tres personas analfabetas que hay en Bolivia, dos son adultos mayores y mujeres”. (</w:t>
      </w:r>
      <w:r w:rsidRPr="00BB34CA">
        <w:rPr>
          <w:rFonts w:cstheme="minorHAnsi"/>
          <w:shd w:val="clear" w:color="auto" w:fill="FFFFFF"/>
          <w:lang w:val="es-BO"/>
        </w:rPr>
        <w:t>Dirección del Programa de Alfabetización y Post Alfabetización del Ministerio de Educación)</w:t>
      </w:r>
      <w:r w:rsidR="00933A5C">
        <w:rPr>
          <w:rFonts w:cstheme="minorHAnsi"/>
          <w:shd w:val="clear" w:color="auto" w:fill="FFFFFF"/>
          <w:lang w:val="es-BO"/>
        </w:rPr>
        <w:t>.</w:t>
      </w:r>
      <w:r w:rsidRPr="00BB34CA">
        <w:rPr>
          <w:rStyle w:val="Refdenotaalpie"/>
          <w:rFonts w:cstheme="minorHAnsi"/>
          <w:shd w:val="clear" w:color="auto" w:fill="FFFFFF"/>
          <w:lang w:val="es-BO"/>
        </w:rPr>
        <w:footnoteReference w:id="3"/>
      </w:r>
    </w:p>
    <w:p w14:paraId="61A5E6EE" w14:textId="77777777" w:rsidR="007A08B2" w:rsidRPr="007A08B2" w:rsidRDefault="00BB34CA" w:rsidP="007A08B2">
      <w:pPr>
        <w:pStyle w:val="Prrafodelista"/>
        <w:numPr>
          <w:ilvl w:val="0"/>
          <w:numId w:val="2"/>
        </w:numPr>
        <w:ind w:left="567" w:hanging="567"/>
        <w:rPr>
          <w:rFonts w:cstheme="minorHAnsi"/>
          <w:shd w:val="clear" w:color="auto" w:fill="FFFFFF"/>
          <w:lang w:val="es-BO"/>
        </w:rPr>
      </w:pPr>
      <w:r w:rsidRPr="00BB34CA">
        <w:rPr>
          <w:rFonts w:cstheme="minorHAnsi"/>
          <w:shd w:val="clear" w:color="auto" w:fill="FFFFFF"/>
          <w:lang w:val="es-BO"/>
        </w:rPr>
        <w:t xml:space="preserve"> </w:t>
      </w:r>
      <w:r w:rsidRPr="00BB34CA">
        <w:rPr>
          <w:rFonts w:cstheme="minorHAnsi"/>
          <w:shd w:val="clear" w:color="auto" w:fill="FFFFFF"/>
          <w:lang w:val="es-BO"/>
        </w:rPr>
        <w:tab/>
      </w:r>
      <w:r w:rsidRPr="00BB34CA">
        <w:rPr>
          <w:rFonts w:cstheme="minorHAnsi"/>
          <w:lang w:val="es-BO"/>
        </w:rPr>
        <w:t>De acuerdo con un estudio realizado en julio de 2014 por el Ministerio de Educación, se conoce que 5 de cada 10 estudiantes han sido víctimas de algún tipo de violencia dentro de la comunidad educativa</w:t>
      </w:r>
      <w:r w:rsidRPr="00BB34CA">
        <w:rPr>
          <w:rFonts w:cstheme="minorHAnsi"/>
          <w:vertAlign w:val="superscript"/>
          <w:lang w:val="es-BO"/>
        </w:rPr>
        <w:footnoteReference w:id="4"/>
      </w:r>
      <w:r w:rsidRPr="00BB34CA">
        <w:rPr>
          <w:rFonts w:cstheme="minorHAnsi"/>
          <w:lang w:val="es-BO"/>
        </w:rPr>
        <w:t>. El 2012 se emite el Decreto Supremo N° 1302</w:t>
      </w:r>
      <w:r w:rsidRPr="00BB34CA">
        <w:rPr>
          <w:rStyle w:val="Refdenotaalpie"/>
          <w:rFonts w:cstheme="minorHAnsi"/>
          <w:lang w:val="es-BO"/>
        </w:rPr>
        <w:footnoteReference w:id="5"/>
      </w:r>
      <w:r w:rsidRPr="00BB34CA">
        <w:rPr>
          <w:rFonts w:cstheme="minorHAnsi"/>
          <w:lang w:val="es-BO"/>
        </w:rPr>
        <w:t xml:space="preserve"> que establece mecanismos que coadyuven a la erradicación de la violencia, maltrato y abuso que atente contra la vida e integridad física, psicológica y/o sexual de niñas, niños y adolescentes estudiantes, en el ámbito educativo. El 2020 el Ministerio de Educación lanza el Plan Nacional de Contingencia Educativa “Prevención de violencias en el entorno educativo” señalando que el Sistema Educativo Plurinacional en la </w:t>
      </w:r>
      <w:r w:rsidRPr="00BB34CA">
        <w:rPr>
          <w:rFonts w:cstheme="minorHAnsi"/>
          <w:lang w:val="es-BO"/>
        </w:rPr>
        <w:lastRenderedPageBreak/>
        <w:t>gestión 2018 reportó 342 casos de maestros denunciados por violencia sexual. Asimismo, para la gestión 2019 el reporte muestra 393 casos denunciados, advirtiendo un incremento anual del casi 14,9% de denuncias de casos de violencia sexual</w:t>
      </w:r>
      <w:r w:rsidRPr="00BB34CA">
        <w:rPr>
          <w:rStyle w:val="Refdenotaalpie"/>
          <w:rFonts w:cstheme="minorHAnsi"/>
          <w:lang w:val="es-BO"/>
        </w:rPr>
        <w:footnoteReference w:id="6"/>
      </w:r>
      <w:r w:rsidRPr="00BB34CA">
        <w:rPr>
          <w:rFonts w:cstheme="minorHAnsi"/>
          <w:lang w:val="es-BO"/>
        </w:rPr>
        <w:t xml:space="preserve">. </w:t>
      </w:r>
    </w:p>
    <w:p w14:paraId="34992FAC" w14:textId="77777777" w:rsidR="007A08B2" w:rsidRPr="007A08B2" w:rsidRDefault="007A08B2" w:rsidP="007A08B2">
      <w:pPr>
        <w:pStyle w:val="Prrafodelista"/>
        <w:numPr>
          <w:ilvl w:val="0"/>
          <w:numId w:val="2"/>
        </w:numPr>
        <w:ind w:left="567" w:hanging="567"/>
        <w:rPr>
          <w:rFonts w:cstheme="minorHAnsi"/>
          <w:shd w:val="clear" w:color="auto" w:fill="FFFFFF"/>
          <w:lang w:val="es-BO"/>
        </w:rPr>
      </w:pPr>
      <w:r>
        <w:rPr>
          <w:rFonts w:cstheme="minorHAnsi"/>
          <w:lang w:val="es-BO"/>
        </w:rPr>
        <w:t xml:space="preserve">       </w:t>
      </w:r>
      <w:r w:rsidRPr="007A08B2">
        <w:rPr>
          <w:rFonts w:cstheme="minorHAnsi"/>
        </w:rPr>
        <w:t>Según un estudio de 2020 el 46% de las niñas bolivianas afirman haber sido víctimas de ciber acoso y el 88% de ellas cree que están expuestas a serlo. El 55% de las consultadas aseguró que hay más casos de acoso en línea que en las calles e identifican que Facebook es una plataforma riesgosa</w:t>
      </w:r>
      <w:r w:rsidR="006D4D59">
        <w:rPr>
          <w:rStyle w:val="Refdenotaalpie"/>
          <w:rFonts w:cstheme="minorHAnsi"/>
        </w:rPr>
        <w:footnoteReference w:id="7"/>
      </w:r>
      <w:r w:rsidRPr="007A08B2">
        <w:rPr>
          <w:rFonts w:cstheme="minorHAnsi"/>
        </w:rPr>
        <w:t>.</w:t>
      </w:r>
    </w:p>
    <w:p w14:paraId="73C6B2F2" w14:textId="77777777" w:rsidR="00BB34CA" w:rsidRPr="00BB34CA" w:rsidRDefault="00BB34CA" w:rsidP="00BB34CA">
      <w:pPr>
        <w:pStyle w:val="Prrafodelista"/>
        <w:numPr>
          <w:ilvl w:val="0"/>
          <w:numId w:val="2"/>
        </w:numPr>
        <w:pBdr>
          <w:top w:val="nil"/>
          <w:left w:val="nil"/>
          <w:bottom w:val="nil"/>
          <w:right w:val="nil"/>
          <w:between w:val="nil"/>
        </w:pBdr>
        <w:shd w:val="clear" w:color="auto" w:fill="FFFFFF"/>
        <w:ind w:left="567" w:hanging="567"/>
        <w:rPr>
          <w:rFonts w:cstheme="minorHAnsi"/>
          <w:lang w:val="es-BO"/>
        </w:rPr>
      </w:pPr>
      <w:r w:rsidRPr="00BB34CA">
        <w:rPr>
          <w:rFonts w:cstheme="minorHAnsi"/>
          <w:lang w:val="es-BO"/>
        </w:rPr>
        <w:t xml:space="preserve"> </w:t>
      </w:r>
      <w:r w:rsidRPr="00BB34CA">
        <w:rPr>
          <w:rFonts w:cstheme="minorHAnsi"/>
          <w:lang w:val="es-BO"/>
        </w:rPr>
        <w:tab/>
        <w:t>El 2020 es clausurado el año escolar por el Ministerio de Educación, no logra garantizar el acceso a la educación virtual, especialmente en el área rural, vulner</w:t>
      </w:r>
      <w:r w:rsidR="006D4D59">
        <w:rPr>
          <w:rFonts w:cstheme="minorHAnsi"/>
          <w:lang w:val="es-BO"/>
        </w:rPr>
        <w:t xml:space="preserve">ado el derecho a la educación, </w:t>
      </w:r>
      <w:r w:rsidRPr="00BB34CA">
        <w:rPr>
          <w:rFonts w:cstheme="minorHAnsi"/>
          <w:lang w:val="es-BO"/>
        </w:rPr>
        <w:t xml:space="preserve">con un impacto negativo a las </w:t>
      </w:r>
      <w:r w:rsidRPr="00BB34CA">
        <w:rPr>
          <w:rFonts w:eastAsia="Times New Roman" w:cstheme="minorHAnsi"/>
          <w:lang w:val="es-BO" w:eastAsia="es-BO"/>
        </w:rPr>
        <w:t>oportunidades de desarrollo de millones de mujeres, niñas, niños y adolescentes en el país.</w:t>
      </w:r>
    </w:p>
    <w:p w14:paraId="28CBE979" w14:textId="77777777" w:rsidR="00BB34CA" w:rsidRPr="00BB34CA" w:rsidRDefault="00BB34CA" w:rsidP="00BB34CA">
      <w:pPr>
        <w:pStyle w:val="NormalWeb"/>
        <w:numPr>
          <w:ilvl w:val="0"/>
          <w:numId w:val="2"/>
        </w:numPr>
        <w:shd w:val="clear" w:color="auto" w:fill="FFFFFF"/>
        <w:spacing w:before="0" w:beforeAutospacing="0" w:after="0" w:afterAutospacing="0"/>
        <w:ind w:left="567" w:hanging="567"/>
        <w:rPr>
          <w:rFonts w:asciiTheme="minorHAnsi" w:hAnsiTheme="minorHAnsi" w:cstheme="minorHAnsi"/>
        </w:rPr>
      </w:pPr>
      <w:r w:rsidRPr="00BB34CA">
        <w:rPr>
          <w:rFonts w:asciiTheme="minorHAnsi" w:hAnsiTheme="minorHAnsi" w:cstheme="minorHAnsi"/>
        </w:rPr>
        <w:t xml:space="preserve"> </w:t>
      </w:r>
      <w:r w:rsidRPr="00BB34CA">
        <w:rPr>
          <w:rFonts w:asciiTheme="minorHAnsi" w:hAnsiTheme="minorHAnsi" w:cstheme="minorHAnsi"/>
        </w:rPr>
        <w:tab/>
        <w:t>Las brechas de género se agudizaron por la Covid-19 y las cuarentenas sanitarias, se confirmó que los roles de género limitan el desarrollo integral de las niñas, adolescentes y mujeres, recae en ellas todo el trabajo doméstico y de cuidados no remunerados en los hogares</w:t>
      </w:r>
      <w:r w:rsidR="006D4D59">
        <w:rPr>
          <w:rStyle w:val="Refdenotaalpie"/>
          <w:rFonts w:asciiTheme="minorHAnsi" w:hAnsiTheme="minorHAnsi" w:cstheme="minorHAnsi"/>
        </w:rPr>
        <w:footnoteReference w:id="8"/>
      </w:r>
      <w:r w:rsidRPr="00BB34CA">
        <w:rPr>
          <w:rFonts w:asciiTheme="minorHAnsi" w:hAnsiTheme="minorHAnsi" w:cstheme="minorHAnsi"/>
        </w:rPr>
        <w:t xml:space="preserve"> y se reduce el tiempo para capacitarse, formarse, participar en el mercado laboral y la vida política.  </w:t>
      </w:r>
    </w:p>
    <w:p w14:paraId="31C88EAA" w14:textId="77777777" w:rsidR="007A08B2" w:rsidRPr="00BB34CA" w:rsidRDefault="00BB34CA" w:rsidP="007A08B2">
      <w:pPr>
        <w:pStyle w:val="NormalWeb"/>
        <w:numPr>
          <w:ilvl w:val="0"/>
          <w:numId w:val="1"/>
        </w:numPr>
        <w:shd w:val="clear" w:color="auto" w:fill="FFFFFF"/>
        <w:spacing w:before="0" w:beforeAutospacing="0" w:after="0" w:afterAutospacing="0"/>
        <w:ind w:left="567" w:hanging="567"/>
        <w:rPr>
          <w:rFonts w:asciiTheme="minorHAnsi" w:hAnsiTheme="minorHAnsi" w:cstheme="minorHAnsi"/>
        </w:rPr>
      </w:pPr>
      <w:r w:rsidRPr="00BB34CA">
        <w:rPr>
          <w:rFonts w:asciiTheme="minorHAnsi" w:hAnsiTheme="minorHAnsi" w:cstheme="minorHAnsi"/>
        </w:rPr>
        <w:t xml:space="preserve"> </w:t>
      </w:r>
      <w:r w:rsidRPr="00BB34CA">
        <w:rPr>
          <w:rFonts w:asciiTheme="minorHAnsi" w:hAnsiTheme="minorHAnsi" w:cstheme="minorHAnsi"/>
        </w:rPr>
        <w:tab/>
      </w:r>
      <w:r w:rsidR="007A08B2">
        <w:rPr>
          <w:rFonts w:asciiTheme="minorHAnsi" w:hAnsiTheme="minorHAnsi" w:cstheme="minorHAnsi"/>
        </w:rPr>
        <w:t>E</w:t>
      </w:r>
      <w:r w:rsidRPr="00BB34CA">
        <w:rPr>
          <w:rFonts w:asciiTheme="minorHAnsi" w:hAnsiTheme="minorHAnsi" w:cstheme="minorHAnsi"/>
        </w:rPr>
        <w:t xml:space="preserve">l año 2022 fue declarado por el Gobierno Central “Año de la Revolución Cultural para la Despatriarcalización: por una vida libre violencia para las mujeres”, en ese marco el Ministerio de Educación </w:t>
      </w:r>
      <w:r w:rsidRPr="00BB34CA">
        <w:rPr>
          <w:rFonts w:asciiTheme="minorHAnsi" w:eastAsia="Roboto" w:hAnsiTheme="minorHAnsi" w:cstheme="minorHAnsi"/>
          <w:highlight w:val="white"/>
        </w:rPr>
        <w:t xml:space="preserve">elaboró la “Guía para una educación despatriarcalizadora” que proporciona los lineamientos para trabajar en la Educación despatriarcalizadora, marcando un referente teórico que apoye a la autoformación del maestro, lineamientos para terminar con la reproducción del patriarcado desde la escuela como institución formadora y orientaciones para la concreción curricular que apoyen la implementación de acciones para combatir las diversas formas de discriminación y maltrato, promoviendo la paridad de género. </w:t>
      </w:r>
      <w:r w:rsidR="007A08B2">
        <w:rPr>
          <w:rFonts w:asciiTheme="minorHAnsi" w:eastAsia="Roboto" w:hAnsiTheme="minorHAnsi" w:cstheme="minorHAnsi"/>
        </w:rPr>
        <w:t>Sin embargo</w:t>
      </w:r>
      <w:r w:rsidR="00CB666F">
        <w:rPr>
          <w:rFonts w:asciiTheme="minorHAnsi" w:eastAsia="Roboto" w:hAnsiTheme="minorHAnsi" w:cstheme="minorHAnsi"/>
        </w:rPr>
        <w:t>,</w:t>
      </w:r>
      <w:r w:rsidR="007A08B2">
        <w:rPr>
          <w:rFonts w:asciiTheme="minorHAnsi" w:eastAsia="Roboto" w:hAnsiTheme="minorHAnsi" w:cstheme="minorHAnsi"/>
        </w:rPr>
        <w:t xml:space="preserve"> a</w:t>
      </w:r>
      <w:r w:rsidR="007A08B2" w:rsidRPr="00BB34CA">
        <w:rPr>
          <w:rFonts w:asciiTheme="minorHAnsi" w:hAnsiTheme="minorHAnsi" w:cstheme="minorHAnsi"/>
        </w:rPr>
        <w:t>ún no se ha incorporado en la política estatal y ni en el Sistema Educativo la Educación Integral</w:t>
      </w:r>
      <w:r w:rsidR="007A08B2">
        <w:rPr>
          <w:rFonts w:asciiTheme="minorHAnsi" w:hAnsiTheme="minorHAnsi" w:cstheme="minorHAnsi"/>
        </w:rPr>
        <w:t xml:space="preserve"> para la Sexualidad</w:t>
      </w:r>
      <w:r w:rsidR="007A08B2" w:rsidRPr="00BB34CA">
        <w:rPr>
          <w:rFonts w:asciiTheme="minorHAnsi" w:hAnsiTheme="minorHAnsi" w:cstheme="minorHAnsi"/>
        </w:rPr>
        <w:t xml:space="preserve">. </w:t>
      </w:r>
    </w:p>
    <w:p w14:paraId="7615E313" w14:textId="77777777" w:rsidR="00BB34CA" w:rsidRPr="00BB34CA" w:rsidRDefault="00BB34CA" w:rsidP="00BB34CA">
      <w:pPr>
        <w:pStyle w:val="Ttulo2"/>
        <w:spacing w:before="0"/>
        <w:ind w:left="567" w:firstLine="0"/>
        <w:rPr>
          <w:rFonts w:asciiTheme="minorHAnsi" w:hAnsiTheme="minorHAnsi" w:cstheme="minorHAnsi"/>
          <w:b/>
          <w:color w:val="auto"/>
          <w:sz w:val="24"/>
          <w:szCs w:val="24"/>
          <w:lang w:val="es-BO"/>
        </w:rPr>
      </w:pPr>
    </w:p>
    <w:p w14:paraId="40B54F81" w14:textId="77777777" w:rsidR="00BB34CA" w:rsidRPr="00BB34CA" w:rsidRDefault="00BB34CA" w:rsidP="00BB34CA">
      <w:pPr>
        <w:ind w:left="567"/>
        <w:rPr>
          <w:rFonts w:cstheme="minorHAnsi"/>
          <w:b/>
          <w:i/>
          <w:lang w:val="es-BO"/>
        </w:rPr>
      </w:pPr>
      <w:r w:rsidRPr="00BB34CA">
        <w:rPr>
          <w:rFonts w:cstheme="minorHAnsi"/>
          <w:b/>
          <w:i/>
          <w:lang w:val="es-BO"/>
        </w:rPr>
        <w:t>Recomendaciones:</w:t>
      </w:r>
    </w:p>
    <w:p w14:paraId="06B7EE98" w14:textId="77777777" w:rsidR="00BB34CA" w:rsidRPr="00BB34CA" w:rsidRDefault="00BB34CA" w:rsidP="00BB34CA">
      <w:pPr>
        <w:ind w:left="567"/>
        <w:rPr>
          <w:rFonts w:cstheme="minorHAnsi"/>
          <w:b/>
          <w:i/>
          <w:lang w:val="es-BO"/>
        </w:rPr>
      </w:pPr>
    </w:p>
    <w:p w14:paraId="5948F1D1" w14:textId="77777777" w:rsidR="00BB34CA" w:rsidRPr="00BB34CA" w:rsidRDefault="00BB34CA" w:rsidP="00BB34CA">
      <w:pPr>
        <w:pStyle w:val="Prrafodelista"/>
        <w:numPr>
          <w:ilvl w:val="0"/>
          <w:numId w:val="3"/>
        </w:numPr>
        <w:ind w:left="567" w:hanging="567"/>
        <w:rPr>
          <w:rFonts w:eastAsia="Calibri" w:cstheme="minorHAnsi"/>
          <w:lang w:val="es-BO"/>
        </w:rPr>
      </w:pPr>
      <w:r w:rsidRPr="00BB34CA">
        <w:rPr>
          <w:rFonts w:cstheme="minorHAnsi"/>
          <w:lang w:val="es-BO"/>
        </w:rPr>
        <w:t xml:space="preserve"> </w:t>
      </w:r>
      <w:r w:rsidRPr="00BB34CA">
        <w:rPr>
          <w:rFonts w:cstheme="minorHAnsi"/>
          <w:lang w:val="es-BO"/>
        </w:rPr>
        <w:tab/>
        <w:t>Generar mecanismos de medición del impacto en la calidad educativa</w:t>
      </w:r>
      <w:r w:rsidRPr="00BB34CA">
        <w:rPr>
          <w:rFonts w:eastAsia="Calibri" w:cstheme="minorHAnsi"/>
          <w:lang w:val="es-BO"/>
        </w:rPr>
        <w:t xml:space="preserve"> de la crisis sanitaria en el sistema educativo y diseñar políticas para revertir los efectos relacionados a la deserción escolar; es necesaria la actualización y mejoramiento del </w:t>
      </w:r>
      <w:r w:rsidRPr="00BB34CA">
        <w:rPr>
          <w:rFonts w:cstheme="minorHAnsi"/>
          <w:lang w:val="es-BO"/>
        </w:rPr>
        <w:t xml:space="preserve">Sistema de Estadísticas e Indicadores Educativos del Ministerio de Educación. </w:t>
      </w:r>
    </w:p>
    <w:p w14:paraId="5E71CC65" w14:textId="77777777" w:rsidR="00BB34CA" w:rsidRPr="00BB34CA" w:rsidRDefault="00BB34CA" w:rsidP="00BB34CA">
      <w:pPr>
        <w:pStyle w:val="Prrafodelista"/>
        <w:numPr>
          <w:ilvl w:val="0"/>
          <w:numId w:val="3"/>
        </w:numPr>
        <w:ind w:left="567" w:hanging="567"/>
        <w:rPr>
          <w:rFonts w:cstheme="minorHAnsi"/>
          <w:lang w:val="es-BO"/>
        </w:rPr>
      </w:pPr>
      <w:r w:rsidRPr="00BB34CA">
        <w:rPr>
          <w:rFonts w:cstheme="minorHAnsi"/>
          <w:lang w:val="es-BO"/>
        </w:rPr>
        <w:lastRenderedPageBreak/>
        <w:t xml:space="preserve"> </w:t>
      </w:r>
      <w:r w:rsidRPr="00BB34CA">
        <w:rPr>
          <w:rFonts w:cstheme="minorHAnsi"/>
          <w:lang w:val="es-BO"/>
        </w:rPr>
        <w:tab/>
        <w:t>Implementar el Sistema de Monitoreo y Seguimiento del sistema educativo para evaluar la cobertura y calidad de las políticas públicas educativas actuales y generar datos de acceso públicos fidedignos desagregados por sexo, origen étnico, socioeconómico, con indicadores de calidad, eficiencia, eficacia y transparencia.</w:t>
      </w:r>
    </w:p>
    <w:p w14:paraId="4EBB26FE" w14:textId="77777777" w:rsidR="00BB34CA" w:rsidRPr="00BB34CA" w:rsidRDefault="00BB34CA" w:rsidP="00BB34CA">
      <w:pPr>
        <w:pStyle w:val="Prrafodelista"/>
        <w:numPr>
          <w:ilvl w:val="0"/>
          <w:numId w:val="3"/>
        </w:numPr>
        <w:autoSpaceDE w:val="0"/>
        <w:autoSpaceDN w:val="0"/>
        <w:adjustRightInd w:val="0"/>
        <w:ind w:left="567" w:hanging="567"/>
        <w:rPr>
          <w:rFonts w:eastAsia="Calibri" w:cstheme="minorHAnsi"/>
          <w:lang w:val="es-BO"/>
        </w:rPr>
      </w:pPr>
      <w:r w:rsidRPr="00BB34CA">
        <w:rPr>
          <w:rFonts w:eastAsia="Calibri" w:cstheme="minorHAnsi"/>
          <w:lang w:val="es-BO"/>
        </w:rPr>
        <w:t xml:space="preserve"> </w:t>
      </w:r>
      <w:r w:rsidRPr="00BB34CA">
        <w:rPr>
          <w:rFonts w:eastAsia="Calibri" w:cstheme="minorHAnsi"/>
          <w:lang w:val="es-BO"/>
        </w:rPr>
        <w:tab/>
        <w:t xml:space="preserve">Fortalecer el contenido y enfoque despatriarcalizador, descolonizador e intercultural de la </w:t>
      </w:r>
      <w:r w:rsidRPr="00BB34CA">
        <w:rPr>
          <w:rFonts w:cstheme="minorHAnsi"/>
          <w:lang w:val="es-BO"/>
        </w:rPr>
        <w:t xml:space="preserve">Ley de Educación Avelino Siñani-Elizardo Pérez </w:t>
      </w:r>
      <w:r w:rsidRPr="00BB34CA">
        <w:rPr>
          <w:rFonts w:eastAsia="Calibri" w:cstheme="minorHAnsi"/>
          <w:lang w:val="es-BO"/>
        </w:rPr>
        <w:t>para la eliminación de estereotipos de género y otras formas de exclusión y discriminación, promoviendo la implementación de una educación despatriarcalizadora, integral, laica e intercultural;</w:t>
      </w:r>
      <w:r w:rsidRPr="00BB34CA">
        <w:rPr>
          <w:rFonts w:cstheme="minorHAnsi"/>
          <w:lang w:val="es-BO"/>
        </w:rPr>
        <w:t xml:space="preserve"> generar medidas para disminuir las brechas de género para promover la efectividad en el acceso, permanencia y conclusión de todos los ciclos educativos de las mujeres. </w:t>
      </w:r>
    </w:p>
    <w:p w14:paraId="7CD3B21D" w14:textId="77777777" w:rsidR="00BB34CA" w:rsidRPr="00BB34CA" w:rsidRDefault="00BB34CA" w:rsidP="00BB34CA">
      <w:pPr>
        <w:pStyle w:val="Prrafodelista"/>
        <w:numPr>
          <w:ilvl w:val="0"/>
          <w:numId w:val="3"/>
        </w:numPr>
        <w:autoSpaceDE w:val="0"/>
        <w:autoSpaceDN w:val="0"/>
        <w:adjustRightInd w:val="0"/>
        <w:ind w:left="567" w:hanging="567"/>
        <w:rPr>
          <w:rFonts w:eastAsia="Calibri" w:cstheme="minorHAnsi"/>
          <w:lang w:val="es-BO"/>
        </w:rPr>
      </w:pPr>
      <w:r w:rsidRPr="00BB34CA">
        <w:rPr>
          <w:rFonts w:cstheme="minorHAnsi"/>
          <w:lang w:val="es-BO"/>
        </w:rPr>
        <w:t xml:space="preserve"> </w:t>
      </w:r>
      <w:r w:rsidRPr="00BB34CA">
        <w:rPr>
          <w:rFonts w:cstheme="minorHAnsi"/>
          <w:lang w:val="es-BO"/>
        </w:rPr>
        <w:tab/>
        <w:t xml:space="preserve">Implementar una política nacional con enfoque </w:t>
      </w:r>
      <w:r w:rsidRPr="00BB34CA">
        <w:rPr>
          <w:rFonts w:eastAsia="Calibri" w:cstheme="minorHAnsi"/>
          <w:lang w:val="es-BO"/>
        </w:rPr>
        <w:t xml:space="preserve">interseccional e </w:t>
      </w:r>
      <w:r w:rsidRPr="00BB34CA">
        <w:rPr>
          <w:rFonts w:cstheme="minorHAnsi"/>
          <w:lang w:val="es-BO"/>
        </w:rPr>
        <w:t xml:space="preserve">intersectorial, sostenible, para la prevención, protección y denuncia de violencia contra niñas, niños y adolescentes, </w:t>
      </w:r>
      <w:r w:rsidR="00D77CAF">
        <w:rPr>
          <w:rFonts w:cstheme="minorHAnsi"/>
          <w:lang w:val="es-BO"/>
        </w:rPr>
        <w:t xml:space="preserve">en especial </w:t>
      </w:r>
      <w:r w:rsidRPr="00BB34CA">
        <w:rPr>
          <w:rFonts w:cstheme="minorHAnsi"/>
          <w:lang w:val="es-BO"/>
        </w:rPr>
        <w:t xml:space="preserve">con discapacidad y contra </w:t>
      </w:r>
      <w:r w:rsidR="00D77CAF">
        <w:rPr>
          <w:rFonts w:cstheme="minorHAnsi"/>
          <w:lang w:val="es-BO"/>
        </w:rPr>
        <w:t xml:space="preserve">quienes pertenecen a </w:t>
      </w:r>
      <w:r w:rsidRPr="00BB34CA">
        <w:rPr>
          <w:rFonts w:cstheme="minorHAnsi"/>
          <w:lang w:val="es-BO"/>
        </w:rPr>
        <w:t xml:space="preserve">las diversidades sexuales en el Sistema </w:t>
      </w:r>
      <w:r w:rsidR="00D77CAF">
        <w:rPr>
          <w:rFonts w:cstheme="minorHAnsi"/>
          <w:lang w:val="es-BO"/>
        </w:rPr>
        <w:t xml:space="preserve">Educativo. </w:t>
      </w:r>
      <w:r w:rsidRPr="00BB34CA">
        <w:rPr>
          <w:rFonts w:cstheme="minorHAnsi"/>
          <w:lang w:val="es-BO"/>
        </w:rPr>
        <w:t>Fortalecer los servicios de atención integral a víctimas. implementar planes de convivencia pacífica en unidades educativas de acuerdo a normativa vigente.</w:t>
      </w:r>
    </w:p>
    <w:p w14:paraId="60650C8D" w14:textId="77777777" w:rsidR="00BB34CA" w:rsidRPr="00BB34CA" w:rsidRDefault="00BB34CA" w:rsidP="00BB34CA">
      <w:pPr>
        <w:numPr>
          <w:ilvl w:val="0"/>
          <w:numId w:val="3"/>
        </w:numPr>
        <w:pBdr>
          <w:top w:val="nil"/>
          <w:left w:val="nil"/>
          <w:bottom w:val="nil"/>
          <w:right w:val="nil"/>
          <w:between w:val="nil"/>
        </w:pBdr>
        <w:ind w:left="567" w:hanging="567"/>
        <w:rPr>
          <w:rFonts w:cstheme="minorHAnsi"/>
        </w:rPr>
      </w:pPr>
      <w:r w:rsidRPr="00BB34CA">
        <w:rPr>
          <w:rFonts w:cstheme="minorHAnsi"/>
        </w:rPr>
        <w:t xml:space="preserve"> </w:t>
      </w:r>
      <w:r w:rsidRPr="00BB34CA">
        <w:rPr>
          <w:rFonts w:cstheme="minorHAnsi"/>
        </w:rPr>
        <w:tab/>
        <w:t xml:space="preserve">Implementar en todo el Sistema de Educación Plurinacional la Educación Integral </w:t>
      </w:r>
      <w:r w:rsidR="007A08B2">
        <w:rPr>
          <w:rFonts w:cstheme="minorHAnsi"/>
        </w:rPr>
        <w:t>para la Se</w:t>
      </w:r>
      <w:r w:rsidRPr="00BB34CA">
        <w:rPr>
          <w:rFonts w:cstheme="minorHAnsi"/>
        </w:rPr>
        <w:t>xualidad de manera efectiva, para la formación integral de</w:t>
      </w:r>
      <w:r w:rsidR="007A08B2">
        <w:rPr>
          <w:rFonts w:cstheme="minorHAnsi"/>
        </w:rPr>
        <w:t xml:space="preserve"> niña, niños, adolescentes </w:t>
      </w:r>
      <w:r w:rsidRPr="00BB34CA">
        <w:rPr>
          <w:rFonts w:cstheme="minorHAnsi"/>
        </w:rPr>
        <w:t xml:space="preserve">y jóvenes, reconociendo la importancia de la </w:t>
      </w:r>
      <w:r w:rsidR="007A08B2" w:rsidRPr="00BB34CA">
        <w:rPr>
          <w:rFonts w:cstheme="minorHAnsi"/>
        </w:rPr>
        <w:t xml:space="preserve">Educación Integral </w:t>
      </w:r>
      <w:r w:rsidR="007A08B2">
        <w:rPr>
          <w:rFonts w:cstheme="minorHAnsi"/>
        </w:rPr>
        <w:t>para la Se</w:t>
      </w:r>
      <w:r w:rsidR="007A08B2" w:rsidRPr="00BB34CA">
        <w:rPr>
          <w:rFonts w:cstheme="minorHAnsi"/>
        </w:rPr>
        <w:t xml:space="preserve">xualidad </w:t>
      </w:r>
      <w:r w:rsidRPr="00BB34CA">
        <w:rPr>
          <w:rFonts w:cstheme="minorHAnsi"/>
        </w:rPr>
        <w:t>en la prevención de embarazos en la adolescencia y contagios de enfermedades de transmisión sexual (ITS) y VIH, así como de la violencia sexual en</w:t>
      </w:r>
      <w:r w:rsidR="007A08B2">
        <w:rPr>
          <w:rFonts w:cstheme="minorHAnsi"/>
        </w:rPr>
        <w:t xml:space="preserve"> niñas, niños, adolescentes</w:t>
      </w:r>
      <w:r w:rsidRPr="00BB34CA">
        <w:rPr>
          <w:rFonts w:cstheme="minorHAnsi"/>
        </w:rPr>
        <w:t xml:space="preserve"> y jóvenes. </w:t>
      </w:r>
    </w:p>
    <w:p w14:paraId="1F9F6D8B" w14:textId="77777777" w:rsidR="00BB34CA" w:rsidRPr="00BB34CA" w:rsidRDefault="00BB34CA" w:rsidP="00BB34CA">
      <w:pPr>
        <w:pStyle w:val="Prrafodelista"/>
        <w:numPr>
          <w:ilvl w:val="0"/>
          <w:numId w:val="3"/>
        </w:numPr>
        <w:ind w:left="567" w:hanging="567"/>
        <w:rPr>
          <w:rFonts w:cstheme="minorHAnsi"/>
          <w:lang w:val="es-BO"/>
        </w:rPr>
      </w:pPr>
      <w:r w:rsidRPr="00BB34CA">
        <w:rPr>
          <w:rFonts w:cstheme="minorHAnsi"/>
          <w:lang w:val="es-BO"/>
        </w:rPr>
        <w:t xml:space="preserve"> </w:t>
      </w:r>
      <w:r w:rsidRPr="00BB34CA">
        <w:rPr>
          <w:rFonts w:cstheme="minorHAnsi"/>
          <w:lang w:val="es-BO"/>
        </w:rPr>
        <w:tab/>
        <w:t xml:space="preserve">Mejorar los programas de alfabetización para pueblos indígenas y afrodescendientes; dotar en el área rural de unidades educativas en cantidad suficiente; incorporar las universidades indígenas al Sistema Nacional Universitario; asignar mayores recursos para políticas de educación intra e intercultural. </w:t>
      </w:r>
    </w:p>
    <w:p w14:paraId="423A2BB0" w14:textId="77777777" w:rsidR="00BB34CA" w:rsidRPr="00BB34CA" w:rsidRDefault="00BB34CA" w:rsidP="00BB34CA">
      <w:pPr>
        <w:pStyle w:val="Prrafodelista"/>
        <w:numPr>
          <w:ilvl w:val="0"/>
          <w:numId w:val="3"/>
        </w:numPr>
        <w:ind w:left="567" w:hanging="567"/>
        <w:rPr>
          <w:rFonts w:cstheme="minorHAnsi"/>
          <w:lang w:val="es-BO"/>
        </w:rPr>
      </w:pPr>
      <w:r w:rsidRPr="00BB34CA">
        <w:rPr>
          <w:rFonts w:cstheme="minorHAnsi"/>
          <w:lang w:val="es-BO"/>
        </w:rPr>
        <w:t xml:space="preserve"> </w:t>
      </w:r>
      <w:r w:rsidRPr="00BB34CA">
        <w:rPr>
          <w:rFonts w:cstheme="minorHAnsi"/>
          <w:lang w:val="es-BO"/>
        </w:rPr>
        <w:tab/>
      </w:r>
      <w:r w:rsidRPr="00BB34CA">
        <w:rPr>
          <w:rFonts w:eastAsia="Calibri" w:cstheme="minorHAnsi"/>
          <w:lang w:eastAsia="es-MX"/>
        </w:rPr>
        <w:t>Promover el acceso pleno a la educación de las personas jóvenes y adultas en su diversidad y especialmente de las mujeres, promoviendo una verdadera educación transformadora, con abordaje interseccional que contribuya a cuestionar el sistema patriarcal y colonial.</w:t>
      </w:r>
    </w:p>
    <w:p w14:paraId="4CAACFA3" w14:textId="77777777" w:rsidR="00BB34CA" w:rsidRPr="00BB34CA" w:rsidRDefault="00BB34CA" w:rsidP="00BB34CA">
      <w:pPr>
        <w:pStyle w:val="Prrafodelista"/>
        <w:numPr>
          <w:ilvl w:val="0"/>
          <w:numId w:val="3"/>
        </w:numPr>
        <w:ind w:left="567" w:hanging="567"/>
        <w:rPr>
          <w:rFonts w:cstheme="minorHAnsi"/>
          <w:lang w:val="es-BO"/>
        </w:rPr>
      </w:pPr>
      <w:r w:rsidRPr="00BB34CA">
        <w:rPr>
          <w:rFonts w:cstheme="minorHAnsi"/>
          <w:lang w:val="es-BO"/>
        </w:rPr>
        <w:t xml:space="preserve"> </w:t>
      </w:r>
      <w:r w:rsidRPr="00BB34CA">
        <w:rPr>
          <w:rFonts w:cstheme="minorHAnsi"/>
          <w:lang w:val="es-BO"/>
        </w:rPr>
        <w:tab/>
        <w:t>Ampliar la oferta educativa para la formación a maestros/as que incluyan especialidades técnicas y tecnológicas con enfoque</w:t>
      </w:r>
      <w:r w:rsidR="00D77CAF">
        <w:rPr>
          <w:rFonts w:cstheme="minorHAnsi"/>
          <w:lang w:val="es-BO"/>
        </w:rPr>
        <w:t>s</w:t>
      </w:r>
      <w:r w:rsidRPr="00BB34CA">
        <w:rPr>
          <w:rFonts w:cstheme="minorHAnsi"/>
          <w:lang w:val="es-BO"/>
        </w:rPr>
        <w:t xml:space="preserve"> de género y derechos humanos.</w:t>
      </w:r>
    </w:p>
    <w:p w14:paraId="4FEC6BBE" w14:textId="77777777" w:rsidR="00BB34CA" w:rsidRPr="00BB34CA" w:rsidRDefault="00BB34CA" w:rsidP="00BB34CA">
      <w:pPr>
        <w:pStyle w:val="Prrafodelista"/>
        <w:ind w:left="567" w:firstLine="0"/>
        <w:rPr>
          <w:rFonts w:cstheme="minorHAnsi"/>
          <w:lang w:val="es-BO"/>
        </w:rPr>
      </w:pPr>
    </w:p>
    <w:p w14:paraId="3BEE3576" w14:textId="77777777" w:rsidR="00BB34CA" w:rsidRPr="00BB34CA" w:rsidRDefault="00BB34CA" w:rsidP="00BB34CA">
      <w:pPr>
        <w:ind w:left="567"/>
        <w:jc w:val="center"/>
        <w:rPr>
          <w:rFonts w:cstheme="minorHAnsi"/>
          <w:lang w:val="es-BO"/>
        </w:rPr>
      </w:pPr>
      <w:r w:rsidRPr="00BB34CA">
        <w:rPr>
          <w:rFonts w:cstheme="minorHAnsi"/>
          <w:b/>
        </w:rPr>
        <w:t>Artículo 11</w:t>
      </w:r>
    </w:p>
    <w:p w14:paraId="3C85B6C0" w14:textId="77777777" w:rsidR="00BB34CA" w:rsidRPr="00BB34CA" w:rsidRDefault="00BB34CA" w:rsidP="00BB34CA">
      <w:pPr>
        <w:ind w:left="567"/>
        <w:rPr>
          <w:rFonts w:cstheme="minorHAnsi"/>
        </w:rPr>
      </w:pPr>
    </w:p>
    <w:p w14:paraId="70C0B724" w14:textId="77777777" w:rsidR="00BB34CA" w:rsidRPr="00BB34CA" w:rsidRDefault="00BB34CA" w:rsidP="00BB34CA">
      <w:pPr>
        <w:pStyle w:val="Ttulo1"/>
        <w:spacing w:before="0" w:beforeAutospacing="0" w:after="0" w:afterAutospacing="0"/>
        <w:ind w:left="567" w:hanging="567"/>
        <w:rPr>
          <w:rFonts w:asciiTheme="minorHAnsi" w:hAnsiTheme="minorHAnsi" w:cstheme="minorHAnsi"/>
          <w:sz w:val="24"/>
          <w:szCs w:val="24"/>
        </w:rPr>
      </w:pPr>
      <w:bookmarkStart w:id="1" w:name="_Toc104154021"/>
      <w:r w:rsidRPr="00BB34CA">
        <w:rPr>
          <w:rFonts w:asciiTheme="minorHAnsi" w:hAnsiTheme="minorHAnsi" w:cstheme="minorHAnsi"/>
          <w:sz w:val="24"/>
          <w:szCs w:val="24"/>
        </w:rPr>
        <w:t>EMPLEO</w:t>
      </w:r>
      <w:bookmarkEnd w:id="1"/>
    </w:p>
    <w:p w14:paraId="2C3EE6A7" w14:textId="77777777" w:rsidR="00BB34CA" w:rsidRPr="00BB34CA" w:rsidRDefault="00BB34CA" w:rsidP="00BB34CA">
      <w:pPr>
        <w:pStyle w:val="Ttulo1"/>
        <w:spacing w:before="0" w:beforeAutospacing="0" w:after="0" w:afterAutospacing="0"/>
        <w:ind w:left="567" w:firstLine="0"/>
        <w:rPr>
          <w:rFonts w:asciiTheme="minorHAnsi" w:hAnsiTheme="minorHAnsi" w:cstheme="minorHAnsi"/>
          <w:sz w:val="24"/>
          <w:szCs w:val="24"/>
          <w:lang w:val="es-MX"/>
        </w:rPr>
      </w:pPr>
    </w:p>
    <w:p w14:paraId="042350D7" w14:textId="77777777" w:rsidR="00BB34CA" w:rsidRPr="00BB34CA" w:rsidRDefault="00BB34CA" w:rsidP="00BB34CA">
      <w:pPr>
        <w:pStyle w:val="Prrafodelista"/>
        <w:numPr>
          <w:ilvl w:val="0"/>
          <w:numId w:val="5"/>
        </w:numPr>
        <w:ind w:left="567" w:hanging="567"/>
        <w:rPr>
          <w:rFonts w:cstheme="minorHAnsi"/>
          <w:shd w:val="clear" w:color="auto" w:fill="FFFFFF"/>
          <w:lang w:val="es-BO"/>
        </w:rPr>
      </w:pPr>
      <w:r w:rsidRPr="00BB34CA">
        <w:rPr>
          <w:rFonts w:cstheme="minorHAnsi"/>
          <w:shd w:val="clear" w:color="auto" w:fill="FFFFFF"/>
          <w:lang w:val="es-BO"/>
        </w:rPr>
        <w:tab/>
        <w:t xml:space="preserve">En la gestión 2018, se presentó la “Estrategia de género para el empoderamiento de la mujer en el sector productivo, industrial y comercial”, incorporada en todas las entidades y empresas dependientes del Ministerio de Desarrollo Productivo y Economía Plural - MDPyEP. El Programa Nacional de Agricultura Urbana y Periurbana - PNAUP incluyó la participación de la mujer para mejorar la seguridad alimentaria </w:t>
      </w:r>
      <w:r w:rsidRPr="00BB34CA">
        <w:rPr>
          <w:rFonts w:cstheme="minorHAnsi"/>
          <w:shd w:val="clear" w:color="auto" w:fill="FFFFFF"/>
          <w:lang w:val="es-BO"/>
        </w:rPr>
        <w:lastRenderedPageBreak/>
        <w:t>nutricional y la generación de ingresos en hogares en situación de pobreza.</w:t>
      </w:r>
      <w:r w:rsidRPr="00BB34CA">
        <w:rPr>
          <w:rStyle w:val="Refdenotaalpie"/>
          <w:rFonts w:cstheme="minorHAnsi"/>
          <w:shd w:val="clear" w:color="auto" w:fill="FFFFFF"/>
          <w:lang w:val="es-BO"/>
        </w:rPr>
        <w:footnoteReference w:id="9"/>
      </w:r>
      <w:r w:rsidRPr="00BB34CA">
        <w:rPr>
          <w:rFonts w:cstheme="minorHAnsi"/>
          <w:shd w:val="clear" w:color="auto" w:fill="FFFFFF"/>
          <w:lang w:val="es-BO"/>
        </w:rPr>
        <w:t xml:space="preserve"> </w:t>
      </w:r>
      <w:r w:rsidRPr="00BB34CA">
        <w:rPr>
          <w:rFonts w:cstheme="minorHAnsi"/>
          <w:lang w:val="es-BO"/>
        </w:rPr>
        <w:t>Se cuenta con el Plan Generación de Empleo para generar oportunidades de acceso a fuentes laborales</w:t>
      </w:r>
      <w:r w:rsidRPr="00BB34CA">
        <w:rPr>
          <w:rStyle w:val="Refdenotaalpie"/>
          <w:rFonts w:cstheme="minorHAnsi"/>
          <w:lang w:val="es-BO"/>
        </w:rPr>
        <w:footnoteReference w:id="10"/>
      </w:r>
      <w:r w:rsidRPr="00BB34CA">
        <w:rPr>
          <w:rFonts w:cstheme="minorHAnsi"/>
          <w:lang w:val="es-BO"/>
        </w:rPr>
        <w:t xml:space="preserve">. El gobierno emite el 2020 el </w:t>
      </w:r>
      <w:r w:rsidRPr="00BB34CA">
        <w:rPr>
          <w:rFonts w:cstheme="minorHAnsi"/>
          <w:lang w:val="es-MX"/>
        </w:rPr>
        <w:t>Decreto Supremo</w:t>
      </w:r>
      <w:r w:rsidR="00395683">
        <w:rPr>
          <w:rFonts w:cstheme="minorHAnsi"/>
          <w:lang w:val="es-MX"/>
        </w:rPr>
        <w:t xml:space="preserve"> Nº 4401</w:t>
      </w:r>
      <w:r w:rsidRPr="00BB34CA">
        <w:rPr>
          <w:rStyle w:val="Refdenotaalpie"/>
          <w:rFonts w:cstheme="minorHAnsi"/>
          <w:lang w:val="es-MX"/>
        </w:rPr>
        <w:footnoteReference w:id="11"/>
      </w:r>
      <w:r w:rsidRPr="00BB34CA">
        <w:rPr>
          <w:rFonts w:cstheme="minorHAnsi"/>
          <w:lang w:val="es-MX"/>
        </w:rPr>
        <w:t xml:space="preserve"> que impulsa medidas para la igualdad de oportunidades en el acceso al empleo, la remuneración y el trato igualitario en el trabajo entre mujeres y hombres, para  contribuir en la eliminación de la brecha salarial entre mujeres y hombres.</w:t>
      </w:r>
    </w:p>
    <w:p w14:paraId="59E0F61C" w14:textId="77777777" w:rsidR="00BB34CA" w:rsidRPr="00BB34CA" w:rsidRDefault="00BB34CA" w:rsidP="00BB34CA">
      <w:pPr>
        <w:pStyle w:val="Prrafodelista"/>
        <w:numPr>
          <w:ilvl w:val="0"/>
          <w:numId w:val="4"/>
        </w:numPr>
        <w:autoSpaceDE w:val="0"/>
        <w:autoSpaceDN w:val="0"/>
        <w:adjustRightInd w:val="0"/>
        <w:ind w:left="567" w:hanging="567"/>
        <w:rPr>
          <w:rFonts w:cstheme="minorHAnsi"/>
        </w:rPr>
      </w:pPr>
      <w:r w:rsidRPr="00BB34CA">
        <w:rPr>
          <w:rFonts w:cstheme="minorHAnsi"/>
        </w:rPr>
        <w:tab/>
        <w:t xml:space="preserve">La participación de las mujeres en el ámbito laboral se caracteriza por la precariedad, la informalidad, la percepción de salarios menores que los hombres en varios ámbitos y jornadas laborales extendidas. Enfrentan también situaciones de acoso sexual y acoso laboral, además de otras formas de violencia de género en el espacio de trabajo. </w:t>
      </w:r>
    </w:p>
    <w:p w14:paraId="264E7E3E" w14:textId="77777777" w:rsidR="00BB34CA" w:rsidRPr="00BB34CA" w:rsidRDefault="00BB34CA" w:rsidP="00BB34CA">
      <w:pPr>
        <w:pStyle w:val="Prrafodelista"/>
        <w:numPr>
          <w:ilvl w:val="0"/>
          <w:numId w:val="4"/>
        </w:numPr>
        <w:autoSpaceDE w:val="0"/>
        <w:autoSpaceDN w:val="0"/>
        <w:adjustRightInd w:val="0"/>
        <w:ind w:left="567" w:hanging="567"/>
        <w:rPr>
          <w:rFonts w:cstheme="minorHAnsi"/>
        </w:rPr>
      </w:pPr>
      <w:r w:rsidRPr="00BB34CA">
        <w:rPr>
          <w:rFonts w:cstheme="minorHAnsi"/>
        </w:rPr>
        <w:t xml:space="preserve"> </w:t>
      </w:r>
      <w:r w:rsidRPr="00BB34CA">
        <w:rPr>
          <w:rFonts w:cstheme="minorHAnsi"/>
        </w:rPr>
        <w:tab/>
        <w:t>“En las principales ciudades del país las mujeres conforman el 46% de la población ocupada, el 47% de la asalariada y el 53% es independiente, lo que prueba su incidencia económica. Los estudios de pobreza multidimensional revelan que, de toda la población boliviana, el 60,5% es pobre multidimensional; de ese grupo, el 52,8% es mujer; y de toda la población de mujeres, el 61,8% es pobre multidimensional”.</w:t>
      </w:r>
      <w:r w:rsidRPr="00BB34CA">
        <w:rPr>
          <w:rStyle w:val="Refdenotaalpie"/>
          <w:rFonts w:cstheme="minorHAnsi"/>
        </w:rPr>
        <w:footnoteReference w:id="12"/>
      </w:r>
    </w:p>
    <w:p w14:paraId="2C4DE3D8" w14:textId="77777777" w:rsidR="00BB34CA" w:rsidRPr="00BB34CA" w:rsidRDefault="00BB34CA" w:rsidP="00BB34CA">
      <w:pPr>
        <w:pStyle w:val="Prrafodelista"/>
        <w:numPr>
          <w:ilvl w:val="0"/>
          <w:numId w:val="4"/>
        </w:numPr>
        <w:ind w:left="567" w:hanging="567"/>
        <w:rPr>
          <w:rFonts w:cstheme="minorHAnsi"/>
          <w:lang w:val="es-MX"/>
        </w:rPr>
      </w:pPr>
      <w:r w:rsidRPr="00BB34CA">
        <w:rPr>
          <w:rFonts w:cstheme="minorHAnsi"/>
          <w:lang w:val="es-ES"/>
        </w:rPr>
        <w:t xml:space="preserve"> </w:t>
      </w:r>
      <w:r w:rsidRPr="00BB34CA">
        <w:rPr>
          <w:rFonts w:cstheme="minorHAnsi"/>
          <w:lang w:val="es-ES"/>
        </w:rPr>
        <w:tab/>
        <w:t xml:space="preserve">El 47,2% de la población total es Económicamente Activa (PEA), el 32% es inactiva y el 20.7% está en edad de no trabajar; el 63% de la población inactiva es mujer, lo que muestra que no reconoce el aporte del trabajo doméstico y de cuidado que realizan en sus hogares. Hacer notar que el año 1976, el 22,3% de la PEA eran mujeres, mientras que el 2012, este porcentaje llega al 41,9% (casi el doble). </w:t>
      </w:r>
      <w:r w:rsidRPr="00BB34CA">
        <w:rPr>
          <w:rFonts w:cstheme="minorHAnsi"/>
          <w:lang w:val="es-MX"/>
        </w:rPr>
        <w:t xml:space="preserve">La participación laboral de la mujer boliviana sigue siendo menor que la de los hombres. Existe un alto nivel de vulnerabilidad e informalidad </w:t>
      </w:r>
      <w:r w:rsidRPr="00BB34CA">
        <w:rPr>
          <w:rFonts w:cstheme="minorHAnsi"/>
          <w:lang w:val="es-ES"/>
        </w:rPr>
        <w:t>sin beneficios sociales, seguro de salud o jubilación;</w:t>
      </w:r>
      <w:r w:rsidRPr="00BB34CA">
        <w:rPr>
          <w:rFonts w:cstheme="minorHAnsi"/>
          <w:lang w:val="es-MX"/>
        </w:rPr>
        <w:t xml:space="preserve"> una importante concentración en sectores de baja productividad, particularmente en el caso de las mujeres indígenas. El 60% de las mujeres se encuentran insertas en este tipo de ocupaciones, frente al 40% de los hombres. En Bolivia, según el informe del INE "Salarios, remuneraciones y empleo del Sector Privado", entre 2008 y 2015 la brecha salarial entre hombres y mujeres se incrementó de 60 a 410 bolivianos.</w:t>
      </w:r>
      <w:r w:rsidRPr="00BB34CA">
        <w:rPr>
          <w:rFonts w:cstheme="minorHAnsi"/>
          <w:vertAlign w:val="superscript"/>
          <w:lang w:val="es-MX"/>
        </w:rPr>
        <w:footnoteReference w:id="13"/>
      </w:r>
      <w:r w:rsidRPr="00BB34CA">
        <w:rPr>
          <w:rFonts w:cstheme="minorHAnsi"/>
          <w:lang w:val="es-MX"/>
        </w:rPr>
        <w:t xml:space="preserve"> La crisis sanitaria por la COVID-19 trajo consigo una profunda crisis socioeconómica para Bolivia.  La Encuesta Continua de Empleo – ECE</w:t>
      </w:r>
      <w:r w:rsidRPr="00BB34CA">
        <w:rPr>
          <w:rStyle w:val="Refdenotaalpie"/>
          <w:rFonts w:cstheme="minorHAnsi"/>
          <w:lang w:val="es-MX"/>
        </w:rPr>
        <w:footnoteReference w:id="14"/>
      </w:r>
      <w:r w:rsidRPr="00BB34CA">
        <w:rPr>
          <w:rFonts w:cstheme="minorHAnsi"/>
          <w:lang w:val="es-MX"/>
        </w:rPr>
        <w:t xml:space="preserve">- del Instituto Nacional de Estadística señala que la tasa de desocupación urbana alcanzo al 11,8% en el tercer trimestre de 2020, la más alta de los últimos 30 años.  Las mujeres </w:t>
      </w:r>
      <w:r w:rsidRPr="00BB34CA">
        <w:rPr>
          <w:rFonts w:cstheme="minorHAnsi"/>
          <w:lang w:val="es-MX"/>
        </w:rPr>
        <w:lastRenderedPageBreak/>
        <w:t>fueron las más desocupadas, 8,5% frente a 6,9% de los hombres. Hasta fines de 2021, la tasa de desocupación descendió al 5,2%, pero hay mayor precariedad laboral.</w:t>
      </w:r>
    </w:p>
    <w:p w14:paraId="432AAEB5" w14:textId="77777777" w:rsidR="00BB34CA" w:rsidRPr="00BB34CA" w:rsidRDefault="00BB34CA" w:rsidP="00BB34CA">
      <w:pPr>
        <w:pStyle w:val="Prrafodelista"/>
        <w:numPr>
          <w:ilvl w:val="0"/>
          <w:numId w:val="4"/>
        </w:numPr>
        <w:ind w:left="567" w:hanging="567"/>
        <w:rPr>
          <w:rFonts w:cstheme="minorHAnsi"/>
          <w:b/>
          <w:bdr w:val="none" w:sz="0" w:space="0" w:color="auto" w:frame="1"/>
          <w:lang w:val="es-BO"/>
        </w:rPr>
      </w:pPr>
      <w:r w:rsidRPr="00BB34CA">
        <w:rPr>
          <w:rFonts w:cstheme="minorHAnsi"/>
          <w:bdr w:val="none" w:sz="0" w:space="0" w:color="auto" w:frame="1"/>
          <w:lang w:val="es-BO"/>
        </w:rPr>
        <w:t xml:space="preserve"> </w:t>
      </w:r>
      <w:r w:rsidRPr="00BB34CA">
        <w:rPr>
          <w:rFonts w:cstheme="minorHAnsi"/>
          <w:bdr w:val="none" w:sz="0" w:space="0" w:color="auto" w:frame="1"/>
          <w:lang w:val="es-BO"/>
        </w:rPr>
        <w:tab/>
        <w:t>En el sector de la construcción l</w:t>
      </w:r>
      <w:r w:rsidRPr="00BB34CA">
        <w:rPr>
          <w:rFonts w:cstheme="minorHAnsi"/>
          <w:shd w:val="clear" w:color="auto" w:fill="FFFFFF"/>
          <w:lang w:val="es-BO"/>
        </w:rPr>
        <w:t>a </w:t>
      </w:r>
      <w:r w:rsidRPr="00BB34CA">
        <w:rPr>
          <w:rFonts w:cstheme="minorHAnsi"/>
          <w:iCs/>
          <w:shd w:val="clear" w:color="auto" w:fill="FFFFFF"/>
          <w:lang w:val="es-BO"/>
        </w:rPr>
        <w:t>brecha salarial es de 37,83%</w:t>
      </w:r>
      <w:r w:rsidRPr="00BB34CA">
        <w:rPr>
          <w:rStyle w:val="Refdenotaalpie"/>
          <w:rFonts w:cstheme="minorHAnsi"/>
          <w:iCs/>
          <w:shd w:val="clear" w:color="auto" w:fill="FFFFFF"/>
          <w:lang w:val="es-BO"/>
        </w:rPr>
        <w:footnoteReference w:id="15"/>
      </w:r>
      <w:r w:rsidRPr="00BB34CA">
        <w:rPr>
          <w:rFonts w:cstheme="minorHAnsi"/>
          <w:iCs/>
          <w:shd w:val="clear" w:color="auto" w:fill="FFFFFF"/>
          <w:lang w:val="es-BO"/>
        </w:rPr>
        <w:t xml:space="preserve">. </w:t>
      </w:r>
      <w:r w:rsidRPr="00BB34CA">
        <w:rPr>
          <w:rFonts w:cstheme="minorHAnsi"/>
          <w:bdr w:val="none" w:sz="0" w:space="0" w:color="auto" w:frame="1"/>
          <w:lang w:val="es-BO"/>
        </w:rPr>
        <w:t>En la minería las mujeres que trabajan recolectado mineral continúan en situaciones de violencia, machismo y entornos precarios. Prevalecen creencias relacionadas a su trabajo por los varones señalando que “ellas alejan el mineral”.</w:t>
      </w:r>
      <w:r w:rsidRPr="00BB34CA">
        <w:rPr>
          <w:rStyle w:val="Refdenotaalpie"/>
          <w:rFonts w:cstheme="minorHAnsi"/>
          <w:bdr w:val="none" w:sz="0" w:space="0" w:color="auto" w:frame="1"/>
          <w:lang w:val="es-BO"/>
        </w:rPr>
        <w:footnoteReference w:id="16"/>
      </w:r>
    </w:p>
    <w:p w14:paraId="577D3C68" w14:textId="77777777" w:rsidR="00BB34CA" w:rsidRPr="00BB34CA" w:rsidRDefault="00BB34CA" w:rsidP="00BB34CA">
      <w:pPr>
        <w:numPr>
          <w:ilvl w:val="0"/>
          <w:numId w:val="4"/>
        </w:numPr>
        <w:pBdr>
          <w:top w:val="nil"/>
          <w:left w:val="nil"/>
          <w:bottom w:val="nil"/>
          <w:right w:val="nil"/>
          <w:between w:val="nil"/>
        </w:pBdr>
        <w:ind w:left="567" w:hanging="567"/>
        <w:rPr>
          <w:rFonts w:cstheme="minorHAnsi"/>
          <w:b/>
          <w:color w:val="000000"/>
        </w:rPr>
      </w:pPr>
      <w:r w:rsidRPr="00BB34CA">
        <w:rPr>
          <w:rFonts w:cstheme="minorHAnsi"/>
          <w:color w:val="000000"/>
        </w:rPr>
        <w:t xml:space="preserve"> </w:t>
      </w:r>
      <w:r w:rsidRPr="00BB34CA">
        <w:rPr>
          <w:rFonts w:cstheme="minorHAnsi"/>
          <w:color w:val="000000"/>
        </w:rPr>
        <w:tab/>
        <w:t>Según datos del Servicio Plurinacional de la Mujer y de la Despatriarcalización “Ana María Romero”, entre el 2006 y el 2018 la brecha en la remuneración de hombres y mujeres asalariadas ascendía al 25,7%.</w:t>
      </w:r>
    </w:p>
    <w:p w14:paraId="7A8335C6" w14:textId="77777777" w:rsidR="00BB34CA" w:rsidRPr="00BB34CA" w:rsidRDefault="00BB34CA" w:rsidP="00BB34CA">
      <w:pPr>
        <w:numPr>
          <w:ilvl w:val="0"/>
          <w:numId w:val="4"/>
        </w:numPr>
        <w:pBdr>
          <w:top w:val="nil"/>
          <w:left w:val="nil"/>
          <w:bottom w:val="nil"/>
          <w:right w:val="nil"/>
          <w:between w:val="nil"/>
        </w:pBdr>
        <w:ind w:left="567" w:hanging="567"/>
        <w:rPr>
          <w:rFonts w:cstheme="minorHAnsi"/>
          <w:b/>
          <w:color w:val="000000"/>
        </w:rPr>
      </w:pPr>
      <w:r w:rsidRPr="00BB34CA">
        <w:rPr>
          <w:rFonts w:cstheme="minorHAnsi"/>
          <w:b/>
          <w:color w:val="000000"/>
        </w:rPr>
        <w:t xml:space="preserve"> </w:t>
      </w:r>
      <w:r w:rsidRPr="00BB34CA">
        <w:rPr>
          <w:rFonts w:cstheme="minorHAnsi"/>
          <w:b/>
          <w:color w:val="000000"/>
        </w:rPr>
        <w:tab/>
      </w:r>
      <w:r w:rsidRPr="00BB34CA">
        <w:rPr>
          <w:rFonts w:eastAsia="Times New Roman" w:cstheme="minorHAnsi"/>
          <w:lang w:val="es-BO" w:eastAsia="es-BO"/>
        </w:rPr>
        <w:t>Las trabajadoras asalariadas del hogar, después de 18 años, logran acceder al seguro social de salud</w:t>
      </w:r>
      <w:r w:rsidRPr="00BB34CA">
        <w:rPr>
          <w:rStyle w:val="Refdenotaalpie"/>
          <w:rFonts w:eastAsia="Times New Roman" w:cstheme="minorHAnsi"/>
          <w:lang w:val="es-BO" w:eastAsia="es-BO"/>
        </w:rPr>
        <w:footnoteReference w:id="17"/>
      </w:r>
      <w:r w:rsidRPr="00BB34CA">
        <w:rPr>
          <w:rFonts w:eastAsia="Times New Roman" w:cstheme="minorHAnsi"/>
          <w:lang w:val="es-BO" w:eastAsia="es-BO"/>
        </w:rPr>
        <w:t xml:space="preserve"> en septiembre, 2021</w:t>
      </w:r>
      <w:r w:rsidR="00395683">
        <w:rPr>
          <w:rFonts w:eastAsia="Times New Roman" w:cstheme="minorHAnsi"/>
          <w:lang w:val="es-BO" w:eastAsia="es-BO"/>
        </w:rPr>
        <w:t xml:space="preserve"> mediante la reglamentación de la Ley de regulación del trabajo asalariado del hogar</w:t>
      </w:r>
      <w:r w:rsidRPr="00BB34CA">
        <w:rPr>
          <w:rFonts w:eastAsia="Times New Roman" w:cstheme="minorHAnsi"/>
          <w:lang w:val="es-BO" w:eastAsia="es-BO"/>
        </w:rPr>
        <w:t xml:space="preserve">. </w:t>
      </w:r>
      <w:r w:rsidRPr="00BB34CA">
        <w:rPr>
          <w:rFonts w:cstheme="minorHAnsi"/>
          <w:shd w:val="clear" w:color="auto" w:fill="FFFFFF"/>
          <w:lang w:val="es-BO"/>
        </w:rPr>
        <w:t>La precariedad laboral de este sector se incrementa en la pandemia, muchas fueron despedidas de sus fuentes de trabajo sin el pago de salarios o beneficios sociales. L</w:t>
      </w:r>
      <w:r w:rsidRPr="00BB34CA">
        <w:rPr>
          <w:rFonts w:cstheme="minorHAnsi"/>
          <w:bdr w:val="none" w:sz="0" w:space="0" w:color="auto" w:frame="1"/>
          <w:lang w:val="es-BO"/>
        </w:rPr>
        <w:t xml:space="preserve">a Federación Nacional de Trabajadoras Asalariadas del Hogar de Bolivia (FENATRAHOB), señala que la recuperación de fuentes de trabajo es lenta y con salarios menores </w:t>
      </w:r>
      <w:r w:rsidR="003732DD">
        <w:rPr>
          <w:rFonts w:cstheme="minorHAnsi"/>
          <w:bdr w:val="none" w:sz="0" w:space="0" w:color="auto" w:frame="1"/>
          <w:lang w:val="es-BO"/>
        </w:rPr>
        <w:t xml:space="preserve">al mínimo </w:t>
      </w:r>
      <w:r w:rsidRPr="00BB34CA">
        <w:rPr>
          <w:rFonts w:cstheme="minorHAnsi"/>
          <w:bdr w:val="none" w:sz="0" w:space="0" w:color="auto" w:frame="1"/>
          <w:lang w:val="es-BO"/>
        </w:rPr>
        <w:t xml:space="preserve">establecido por el gobierno.  </w:t>
      </w:r>
      <w:r w:rsidRPr="00BB34CA">
        <w:rPr>
          <w:rFonts w:eastAsia="Calibri" w:cstheme="minorHAnsi"/>
          <w:color w:val="000000"/>
          <w:highlight w:val="white"/>
          <w:lang w:eastAsia="es-MX"/>
        </w:rPr>
        <w:t>Desde el ámbito de la violencia y laboral  la Ley Nº</w:t>
      </w:r>
      <w:r w:rsidR="003732DD">
        <w:rPr>
          <w:rFonts w:eastAsia="Calibri" w:cstheme="minorHAnsi"/>
          <w:color w:val="000000"/>
          <w:highlight w:val="white"/>
          <w:lang w:eastAsia="es-MX"/>
        </w:rPr>
        <w:t xml:space="preserve"> </w:t>
      </w:r>
      <w:r w:rsidRPr="00BB34CA">
        <w:rPr>
          <w:rFonts w:eastAsia="Calibri" w:cstheme="minorHAnsi"/>
          <w:color w:val="000000"/>
          <w:highlight w:val="white"/>
          <w:lang w:eastAsia="es-MX"/>
        </w:rPr>
        <w:t>348 establece en su artículo 21 medidas relacionadas con el ámbito laboral, el 2020 se aprueba  el Decreto Supremo Nº</w:t>
      </w:r>
      <w:r w:rsidR="003732DD">
        <w:rPr>
          <w:rFonts w:eastAsia="Calibri" w:cstheme="minorHAnsi"/>
          <w:color w:val="000000"/>
          <w:highlight w:val="white"/>
          <w:lang w:eastAsia="es-MX"/>
        </w:rPr>
        <w:t xml:space="preserve"> </w:t>
      </w:r>
      <w:r w:rsidRPr="00BB34CA">
        <w:rPr>
          <w:rFonts w:eastAsia="Calibri" w:cstheme="minorHAnsi"/>
          <w:color w:val="000000"/>
          <w:highlight w:val="white"/>
          <w:lang w:eastAsia="es-MX"/>
        </w:rPr>
        <w:t>4401, con el objeto de impulsar medidas para la igualdad de oportunidades en el acceso al empleo, la remuneración y el trato igualitario en el trabajo entre mujeres y hombres, con el fin de contribuir en la eliminación de la brecha salarial entre mujeres y hombres; el Ministerio de Trabajo, Empleo y Previsión Social, a través de la  Dirección General de Empleo (DGE) y el Programa de Apoyo al Empleo (PAE) están generando la inclusión de víctimas de violencia contra las mujeres (VCM), trata de personas y delitos conexos previstos en las leyes Nro. 348 y 263 en los programas laborales.</w:t>
      </w:r>
    </w:p>
    <w:p w14:paraId="16B2DE86" w14:textId="77777777" w:rsidR="00BB34CA" w:rsidRPr="00BB34CA" w:rsidRDefault="00BB34CA" w:rsidP="00BB34CA">
      <w:pPr>
        <w:ind w:left="567"/>
        <w:rPr>
          <w:rFonts w:cstheme="minorHAnsi"/>
          <w:b/>
          <w:i/>
          <w:lang w:val="es-BO"/>
        </w:rPr>
      </w:pPr>
    </w:p>
    <w:p w14:paraId="670F7C3D" w14:textId="77777777" w:rsidR="00BB34CA" w:rsidRPr="00BB34CA" w:rsidRDefault="00BB34CA" w:rsidP="00BB34CA">
      <w:pPr>
        <w:ind w:left="567" w:hanging="567"/>
        <w:rPr>
          <w:rFonts w:cstheme="minorHAnsi"/>
          <w:b/>
          <w:i/>
          <w:lang w:val="es-BO"/>
        </w:rPr>
      </w:pPr>
      <w:r w:rsidRPr="00BB34CA">
        <w:rPr>
          <w:rFonts w:cstheme="minorHAnsi"/>
          <w:b/>
          <w:i/>
          <w:lang w:val="es-BO"/>
        </w:rPr>
        <w:t>Recomendaciones:</w:t>
      </w:r>
    </w:p>
    <w:p w14:paraId="581E2DE4" w14:textId="77777777" w:rsidR="00BB34CA" w:rsidRPr="00BB34CA" w:rsidRDefault="00BB34CA" w:rsidP="00BB34CA">
      <w:pPr>
        <w:ind w:left="567"/>
        <w:rPr>
          <w:rFonts w:cstheme="minorHAnsi"/>
          <w:b/>
          <w:i/>
          <w:lang w:val="es-BO"/>
        </w:rPr>
      </w:pPr>
    </w:p>
    <w:p w14:paraId="18D355BA" w14:textId="77777777" w:rsidR="00BB34CA" w:rsidRPr="00BB34CA" w:rsidRDefault="00BB34CA" w:rsidP="00BB34CA">
      <w:pPr>
        <w:pStyle w:val="Prrafodelista"/>
        <w:numPr>
          <w:ilvl w:val="0"/>
          <w:numId w:val="6"/>
        </w:numPr>
        <w:ind w:left="567" w:hanging="567"/>
        <w:rPr>
          <w:rFonts w:cstheme="minorHAnsi"/>
          <w:bdr w:val="none" w:sz="0" w:space="0" w:color="auto" w:frame="1"/>
          <w:lang w:val="es-BO"/>
        </w:rPr>
      </w:pPr>
      <w:r w:rsidRPr="00BB34CA">
        <w:rPr>
          <w:rFonts w:cstheme="minorHAnsi"/>
          <w:bdr w:val="none" w:sz="0" w:space="0" w:color="auto" w:frame="1"/>
          <w:lang w:val="es-BO"/>
        </w:rPr>
        <w:t xml:space="preserve"> </w:t>
      </w:r>
      <w:r w:rsidRPr="00BB34CA">
        <w:rPr>
          <w:rFonts w:cstheme="minorHAnsi"/>
          <w:bdr w:val="none" w:sz="0" w:space="0" w:color="auto" w:frame="1"/>
          <w:lang w:val="es-BO"/>
        </w:rPr>
        <w:tab/>
        <w:t xml:space="preserve">Implementar programas y políticas de oportunidades laborales efectivas y sostenibles de igualdad de género que garanticen a las mujeres empleo digno y pleno, igual salario por igual trabajo entre hombres y mujeres, incluyendo a mujeres rurales y de las diversidades, para disminuir las brechas de género y de desempleo. </w:t>
      </w:r>
    </w:p>
    <w:p w14:paraId="7E8C887F" w14:textId="77777777" w:rsidR="00BB34CA" w:rsidRPr="00BB34CA" w:rsidRDefault="00BB34CA" w:rsidP="00BB34CA">
      <w:pPr>
        <w:pStyle w:val="Prrafodelista"/>
        <w:numPr>
          <w:ilvl w:val="0"/>
          <w:numId w:val="6"/>
        </w:numPr>
        <w:ind w:left="567" w:hanging="567"/>
        <w:rPr>
          <w:rFonts w:cstheme="minorHAnsi"/>
          <w:bdr w:val="none" w:sz="0" w:space="0" w:color="auto" w:frame="1"/>
          <w:lang w:val="es-BO"/>
        </w:rPr>
      </w:pPr>
      <w:r w:rsidRPr="00BB34CA">
        <w:rPr>
          <w:rFonts w:cstheme="minorHAnsi"/>
          <w:bdr w:val="none" w:sz="0" w:space="0" w:color="auto" w:frame="1"/>
          <w:lang w:val="es-BO"/>
        </w:rPr>
        <w:t xml:space="preserve"> </w:t>
      </w:r>
      <w:r w:rsidRPr="00BB34CA">
        <w:rPr>
          <w:rFonts w:cstheme="minorHAnsi"/>
          <w:bdr w:val="none" w:sz="0" w:space="0" w:color="auto" w:frame="1"/>
          <w:lang w:val="es-BO"/>
        </w:rPr>
        <w:tab/>
        <w:t xml:space="preserve">Cumplimiento del Decreto Supremo para garantizar el acceso de las trabajadoras asalariadas del hogar a la seguridad social de salud y evitar la precarización de su trabajo. </w:t>
      </w:r>
    </w:p>
    <w:p w14:paraId="705D7EB9" w14:textId="77777777" w:rsidR="00BB34CA" w:rsidRPr="00BB34CA" w:rsidRDefault="00BB34CA" w:rsidP="00BB34CA">
      <w:pPr>
        <w:pStyle w:val="Prrafodelista"/>
        <w:numPr>
          <w:ilvl w:val="0"/>
          <w:numId w:val="6"/>
        </w:numPr>
        <w:ind w:left="567" w:hanging="567"/>
        <w:rPr>
          <w:rFonts w:cstheme="minorHAnsi"/>
          <w:bdr w:val="none" w:sz="0" w:space="0" w:color="auto" w:frame="1"/>
          <w:lang w:val="es-BO"/>
        </w:rPr>
      </w:pPr>
      <w:r w:rsidRPr="00BB34CA">
        <w:rPr>
          <w:rFonts w:cstheme="minorHAnsi"/>
          <w:bdr w:val="none" w:sz="0" w:space="0" w:color="auto" w:frame="1"/>
          <w:lang w:val="es-BO"/>
        </w:rPr>
        <w:t xml:space="preserve"> </w:t>
      </w:r>
      <w:r w:rsidRPr="00BB34CA">
        <w:rPr>
          <w:rFonts w:cstheme="minorHAnsi"/>
          <w:bdr w:val="none" w:sz="0" w:space="0" w:color="auto" w:frame="1"/>
          <w:lang w:val="es-BO"/>
        </w:rPr>
        <w:tab/>
        <w:t>Promover políticas para el reconocimiento, valoración y democratización del trabajo de cuidado que incidan en la eliminación de la división sexual del trabajo. Promover la encuesta del uso del tiempo.</w:t>
      </w:r>
    </w:p>
    <w:p w14:paraId="4DD37285" w14:textId="77777777" w:rsidR="003732DD" w:rsidRDefault="00BB34CA" w:rsidP="003732DD">
      <w:pPr>
        <w:pStyle w:val="Prrafodelista"/>
        <w:numPr>
          <w:ilvl w:val="0"/>
          <w:numId w:val="6"/>
        </w:numPr>
        <w:ind w:left="567" w:hanging="567"/>
        <w:rPr>
          <w:rFonts w:cstheme="minorHAnsi"/>
        </w:rPr>
      </w:pPr>
      <w:r w:rsidRPr="00BB34CA">
        <w:rPr>
          <w:rFonts w:cstheme="minorHAnsi"/>
        </w:rPr>
        <w:lastRenderedPageBreak/>
        <w:t xml:space="preserve"> </w:t>
      </w:r>
      <w:r w:rsidRPr="00BB34CA">
        <w:rPr>
          <w:rFonts w:cstheme="minorHAnsi"/>
        </w:rPr>
        <w:tab/>
        <w:t>Promover mecanismos que garanticen la incorporación de mujeres al sector formal y revertir los efectos de la crisis sanitaria y multidimensional</w:t>
      </w:r>
      <w:r w:rsidR="003732DD">
        <w:rPr>
          <w:rFonts w:cstheme="minorHAnsi"/>
        </w:rPr>
        <w:t xml:space="preserve">. </w:t>
      </w:r>
      <w:r w:rsidRPr="00BB34CA">
        <w:rPr>
          <w:rFonts w:cstheme="minorHAnsi"/>
        </w:rPr>
        <w:t>Promover medidas de acción positiva para la protección de las mujeres en el sector informal.</w:t>
      </w:r>
    </w:p>
    <w:p w14:paraId="43DD4723" w14:textId="77777777" w:rsidR="003732DD" w:rsidRPr="003732DD" w:rsidRDefault="003732DD" w:rsidP="003732DD">
      <w:pPr>
        <w:pStyle w:val="Prrafodelista"/>
        <w:numPr>
          <w:ilvl w:val="0"/>
          <w:numId w:val="6"/>
        </w:numPr>
        <w:ind w:left="567" w:hanging="567"/>
        <w:rPr>
          <w:rFonts w:cstheme="minorHAnsi"/>
        </w:rPr>
      </w:pPr>
      <w:r>
        <w:rPr>
          <w:rFonts w:cstheme="minorHAnsi"/>
        </w:rPr>
        <w:t xml:space="preserve">     </w:t>
      </w:r>
      <w:r w:rsidRPr="003732DD">
        <w:rPr>
          <w:rFonts w:cstheme="minorHAnsi"/>
        </w:rPr>
        <w:t>Ampliar y universalizar la protección social en salud y jubilación.</w:t>
      </w:r>
    </w:p>
    <w:p w14:paraId="1AFED5FF" w14:textId="77777777" w:rsidR="00BB34CA" w:rsidRPr="00BB34CA" w:rsidRDefault="00BB34CA" w:rsidP="00BB34CA">
      <w:pPr>
        <w:pStyle w:val="Prrafodelista"/>
        <w:numPr>
          <w:ilvl w:val="0"/>
          <w:numId w:val="6"/>
        </w:numPr>
        <w:ind w:left="567" w:hanging="567"/>
        <w:rPr>
          <w:rFonts w:cstheme="minorHAnsi"/>
        </w:rPr>
      </w:pPr>
      <w:r w:rsidRPr="00BB34CA">
        <w:rPr>
          <w:rFonts w:cstheme="minorHAnsi"/>
        </w:rPr>
        <w:t xml:space="preserve"> </w:t>
      </w:r>
      <w:r w:rsidRPr="00BB34CA">
        <w:rPr>
          <w:rFonts w:cstheme="minorHAnsi"/>
        </w:rPr>
        <w:tab/>
        <w:t>Ratificación del Convenio 190 la Recomendación 206 de la OIT sobre violencia y acoso en el mundo del trabajo.</w:t>
      </w:r>
    </w:p>
    <w:p w14:paraId="3D6447AB" w14:textId="77777777" w:rsidR="00BB34CA" w:rsidRPr="003732DD" w:rsidRDefault="00BB34CA" w:rsidP="003732DD">
      <w:pPr>
        <w:pStyle w:val="Prrafodelista"/>
        <w:ind w:left="567" w:firstLine="0"/>
        <w:rPr>
          <w:rFonts w:cstheme="minorHAnsi"/>
        </w:rPr>
      </w:pPr>
    </w:p>
    <w:p w14:paraId="4B1E2F28" w14:textId="77777777" w:rsidR="00BB34CA" w:rsidRPr="00BB34CA" w:rsidRDefault="00BB34CA" w:rsidP="00BB34CA">
      <w:pPr>
        <w:pStyle w:val="Ttulo1"/>
        <w:spacing w:before="0" w:beforeAutospacing="0" w:after="0" w:afterAutospacing="0"/>
        <w:ind w:left="567" w:hanging="567"/>
        <w:rPr>
          <w:rFonts w:asciiTheme="minorHAnsi" w:hAnsiTheme="minorHAnsi" w:cstheme="minorHAnsi"/>
          <w:sz w:val="24"/>
          <w:szCs w:val="24"/>
        </w:rPr>
      </w:pPr>
      <w:bookmarkStart w:id="2" w:name="_Toc104154022"/>
      <w:r w:rsidRPr="00BB34CA">
        <w:rPr>
          <w:rFonts w:asciiTheme="minorHAnsi" w:hAnsiTheme="minorHAnsi" w:cstheme="minorHAnsi"/>
          <w:sz w:val="24"/>
          <w:szCs w:val="24"/>
        </w:rPr>
        <w:t>SALUD</w:t>
      </w:r>
      <w:bookmarkEnd w:id="2"/>
    </w:p>
    <w:p w14:paraId="6003E8AC" w14:textId="77777777" w:rsidR="00BB34CA" w:rsidRPr="00BB34CA" w:rsidRDefault="00BB34CA" w:rsidP="00BB34CA">
      <w:pPr>
        <w:ind w:left="567"/>
        <w:rPr>
          <w:rFonts w:cstheme="minorHAnsi"/>
        </w:rPr>
      </w:pPr>
    </w:p>
    <w:p w14:paraId="1101F1D8" w14:textId="77777777" w:rsidR="00BB34CA" w:rsidRPr="00BB34CA" w:rsidRDefault="00BB34CA" w:rsidP="00BB34CA">
      <w:pPr>
        <w:pStyle w:val="Prrafodelista"/>
        <w:numPr>
          <w:ilvl w:val="0"/>
          <w:numId w:val="7"/>
        </w:numPr>
        <w:ind w:left="567" w:hanging="567"/>
        <w:rPr>
          <w:rFonts w:cstheme="minorHAnsi"/>
          <w:lang w:val="es-BO"/>
        </w:rPr>
      </w:pPr>
      <w:r w:rsidRPr="00BB34CA">
        <w:rPr>
          <w:rFonts w:cstheme="minorHAnsi"/>
          <w:lang w:val="es-BO"/>
        </w:rPr>
        <w:tab/>
        <w:t>Desde inicios del 2019 se cuenta con la Ley del Sistema Único de Salud (SUS)</w:t>
      </w:r>
      <w:r w:rsidRPr="00BB34CA">
        <w:rPr>
          <w:rStyle w:val="Refdenotaalpie"/>
          <w:rFonts w:cstheme="minorHAnsi"/>
          <w:lang w:val="es-BO"/>
        </w:rPr>
        <w:footnoteReference w:id="18"/>
      </w:r>
      <w:r w:rsidRPr="00BB34CA">
        <w:rPr>
          <w:rFonts w:cstheme="minorHAnsi"/>
          <w:lang w:val="es-BO"/>
        </w:rPr>
        <w:t>, ampliando la población beneficiaria con atención gratuita de salud que no cuenta con Seguridad Social de Corto Plazo, a mujeres extranjeras embarazadas, adultas mayores y mujeres con discapacidad</w:t>
      </w:r>
      <w:r w:rsidRPr="00BB34CA">
        <w:rPr>
          <w:rStyle w:val="Refdenotaalpie"/>
          <w:rFonts w:cstheme="minorHAnsi"/>
          <w:lang w:val="es-BO"/>
        </w:rPr>
        <w:footnoteReference w:id="19"/>
      </w:r>
      <w:r w:rsidRPr="00BB34CA">
        <w:rPr>
          <w:rFonts w:cstheme="minorHAnsi"/>
          <w:lang w:val="es-BO"/>
        </w:rPr>
        <w:t>; se incorpora la atención integral en salud sexual y reproductiva a mujeres; mujeres embarazadas, desde el inicio de la gestación hasta los 6 meses post parto; mujeres y hombres a partir de los 60 años; y, personas con discapacidad.</w:t>
      </w:r>
    </w:p>
    <w:p w14:paraId="12A79967" w14:textId="77777777" w:rsidR="00BB34CA" w:rsidRPr="00BB34CA" w:rsidRDefault="00BB34CA" w:rsidP="00BB34CA">
      <w:pPr>
        <w:pStyle w:val="Prrafodelista"/>
        <w:numPr>
          <w:ilvl w:val="0"/>
          <w:numId w:val="7"/>
        </w:numPr>
        <w:ind w:left="567" w:hanging="567"/>
        <w:rPr>
          <w:rFonts w:cstheme="minorHAnsi"/>
          <w:lang w:val="es-ES"/>
        </w:rPr>
      </w:pPr>
      <w:r w:rsidRPr="00BB34CA">
        <w:rPr>
          <w:rFonts w:cstheme="minorHAnsi"/>
          <w:lang w:val="es-ES"/>
        </w:rPr>
        <w:t xml:space="preserve"> </w:t>
      </w:r>
      <w:r w:rsidRPr="00BB34CA">
        <w:rPr>
          <w:rFonts w:cstheme="minorHAnsi"/>
          <w:lang w:val="es-ES"/>
        </w:rPr>
        <w:tab/>
        <w:t>Se implementó la política pública de "Reducción Acelerada de la Muerte Materna", incluyen en sus actividades la realización de un diagnóstico nacional sobre la vigilancia de la morbimortalidad materna; se aprueba el Plan Plurinacional de Prevención de Embarazo adolescente 2015 – 2020</w:t>
      </w:r>
      <w:r w:rsidRPr="00BB34CA">
        <w:rPr>
          <w:rStyle w:val="Refdenotaalpie"/>
          <w:rFonts w:cstheme="minorHAnsi"/>
          <w:lang w:val="es-ES"/>
        </w:rPr>
        <w:footnoteReference w:id="20"/>
      </w:r>
      <w:r w:rsidRPr="00BB34CA">
        <w:rPr>
          <w:rFonts w:cstheme="minorHAnsi"/>
          <w:lang w:val="es-ES"/>
        </w:rPr>
        <w:t xml:space="preserve"> y el Protocolo para el manejo de la mujer embarazada y coronavirus el 2020</w:t>
      </w:r>
      <w:r w:rsidRPr="00BB34CA">
        <w:rPr>
          <w:rStyle w:val="Refdenotaalpie"/>
          <w:rFonts w:cstheme="minorHAnsi"/>
          <w:lang w:val="es-ES"/>
        </w:rPr>
        <w:footnoteReference w:id="21"/>
      </w:r>
      <w:r w:rsidRPr="00BB34CA">
        <w:rPr>
          <w:rFonts w:cstheme="minorHAnsi"/>
          <w:lang w:val="es-ES"/>
        </w:rPr>
        <w:t>.</w:t>
      </w:r>
    </w:p>
    <w:p w14:paraId="42B4C528" w14:textId="77777777" w:rsidR="00BB34CA" w:rsidRPr="00BB34CA" w:rsidRDefault="00BB34CA" w:rsidP="00BB34CA">
      <w:pPr>
        <w:pStyle w:val="Prrafodelista"/>
        <w:numPr>
          <w:ilvl w:val="0"/>
          <w:numId w:val="7"/>
        </w:numPr>
        <w:ind w:left="567" w:hanging="567"/>
        <w:rPr>
          <w:rFonts w:cstheme="minorHAnsi"/>
          <w:lang w:val="es-ES"/>
        </w:rPr>
      </w:pPr>
      <w:r w:rsidRPr="00BB34CA">
        <w:rPr>
          <w:rFonts w:cstheme="minorHAnsi"/>
          <w:lang w:val="es-ES"/>
        </w:rPr>
        <w:t xml:space="preserve"> </w:t>
      </w:r>
      <w:r w:rsidRPr="00BB34CA">
        <w:rPr>
          <w:rFonts w:cstheme="minorHAnsi"/>
          <w:lang w:val="es-ES"/>
        </w:rPr>
        <w:tab/>
        <w:t>El Ministerio de Salud ha elaborado el Plan de contingencia de salud materna en Bolivia 2020 y el Plan Nacional de atención de COVID 19</w:t>
      </w:r>
      <w:r w:rsidRPr="00BB34CA">
        <w:rPr>
          <w:rStyle w:val="Refdenotaalpie"/>
          <w:rFonts w:cstheme="minorHAnsi"/>
          <w:lang w:val="es-ES"/>
        </w:rPr>
        <w:footnoteReference w:id="22"/>
      </w:r>
      <w:r w:rsidRPr="00BB34CA">
        <w:rPr>
          <w:rFonts w:cstheme="minorHAnsi"/>
          <w:lang w:val="es-ES"/>
        </w:rPr>
        <w:t xml:space="preserve">, en el que se prioriza a población vulnerable y con riesgos por enfermedad grave. </w:t>
      </w:r>
    </w:p>
    <w:p w14:paraId="2BFC66F9" w14:textId="77777777" w:rsidR="00BB34CA" w:rsidRPr="00BB34CA" w:rsidRDefault="00BB34CA" w:rsidP="00BB34CA">
      <w:pPr>
        <w:pStyle w:val="Prrafodelista"/>
        <w:numPr>
          <w:ilvl w:val="0"/>
          <w:numId w:val="8"/>
        </w:numPr>
        <w:ind w:left="567" w:hanging="567"/>
        <w:rPr>
          <w:rFonts w:cstheme="minorHAnsi"/>
          <w:lang w:val="es-ES"/>
        </w:rPr>
      </w:pPr>
      <w:r w:rsidRPr="00BB34CA">
        <w:rPr>
          <w:rFonts w:cstheme="minorHAnsi"/>
          <w:lang w:val="es-ES"/>
        </w:rPr>
        <w:tab/>
        <w:t>Según el Estudio de Mortalidad Materna en Bolivia</w:t>
      </w:r>
      <w:r w:rsidR="00E07C53">
        <w:rPr>
          <w:rFonts w:cstheme="minorHAnsi"/>
          <w:lang w:val="es-ES"/>
        </w:rPr>
        <w:t xml:space="preserve"> de 2011</w:t>
      </w:r>
      <w:r w:rsidRPr="00BB34CA">
        <w:rPr>
          <w:rStyle w:val="Refdenotaalpie"/>
          <w:rFonts w:cstheme="minorHAnsi"/>
          <w:lang w:val="es-ES"/>
        </w:rPr>
        <w:footnoteReference w:id="23"/>
      </w:r>
      <w:r w:rsidRPr="00BB34CA">
        <w:rPr>
          <w:rFonts w:cstheme="minorHAnsi"/>
          <w:lang w:val="es-ES"/>
        </w:rPr>
        <w:t xml:space="preserve">, la tasa de mortalidad materna </w:t>
      </w:r>
      <w:r w:rsidR="00E07C53">
        <w:rPr>
          <w:rFonts w:cstheme="minorHAnsi"/>
          <w:lang w:val="es-ES"/>
        </w:rPr>
        <w:t xml:space="preserve">es de </w:t>
      </w:r>
      <w:r w:rsidRPr="00BB34CA">
        <w:rPr>
          <w:rFonts w:cstheme="minorHAnsi"/>
          <w:lang w:val="es-ES"/>
        </w:rPr>
        <w:t>160 por cada 100.000 nacidos vivos, una de las más altas de la región que en promedio es de 70 por 100.000 nacidos vivos</w:t>
      </w:r>
      <w:r w:rsidR="00E07C53">
        <w:rPr>
          <w:rFonts w:cstheme="minorHAnsi"/>
          <w:lang w:val="es-ES"/>
        </w:rPr>
        <w:t>, no se cuenta con datos actualizados</w:t>
      </w:r>
      <w:r w:rsidRPr="00BB34CA">
        <w:rPr>
          <w:rFonts w:cstheme="minorHAnsi"/>
          <w:lang w:val="es-ES"/>
        </w:rPr>
        <w:t>. Estas muertes están vinculadas a múltiples causas y a las complicaciones del embarazo, parto y puerperio.</w:t>
      </w:r>
      <w:r w:rsidRPr="00BB34CA">
        <w:rPr>
          <w:rFonts w:cstheme="minorHAnsi"/>
          <w:vertAlign w:val="superscript"/>
          <w:lang w:val="es-ES"/>
        </w:rPr>
        <w:footnoteReference w:id="24"/>
      </w:r>
      <w:r w:rsidRPr="00BB34CA">
        <w:rPr>
          <w:rFonts w:cstheme="minorHAnsi"/>
          <w:lang w:val="es-ES"/>
        </w:rPr>
        <w:t xml:space="preserve"> Un 2% de la mortalidad materna corresponde a niñas hasta 14 años. El aborto inseguro representa el 13% de la mortalidad materna </w:t>
      </w:r>
      <w:r w:rsidRPr="00BB34CA">
        <w:rPr>
          <w:rFonts w:cstheme="minorHAnsi"/>
          <w:lang w:val="es-ES"/>
        </w:rPr>
        <w:lastRenderedPageBreak/>
        <w:t>en Bolivia (causas directas).</w:t>
      </w:r>
      <w:r w:rsidRPr="00BB34CA">
        <w:rPr>
          <w:rFonts w:eastAsia="Calibri" w:cstheme="minorHAnsi"/>
          <w:lang w:val="es-ES"/>
        </w:rPr>
        <w:t xml:space="preserve"> Las muertes por suicidio (causa indirecta de la mortalidad materna) corresponden a un 10%</w:t>
      </w:r>
      <w:r w:rsidRPr="00BB34CA">
        <w:rPr>
          <w:rFonts w:eastAsia="Calibri" w:cstheme="minorHAnsi"/>
          <w:vertAlign w:val="superscript"/>
          <w:lang w:val="es-ES"/>
        </w:rPr>
        <w:footnoteReference w:id="25"/>
      </w:r>
      <w:r w:rsidRPr="00BB34CA">
        <w:rPr>
          <w:rFonts w:eastAsia="Calibri" w:cstheme="minorHAnsi"/>
          <w:lang w:val="es-ES"/>
        </w:rPr>
        <w:t>.</w:t>
      </w:r>
    </w:p>
    <w:p w14:paraId="0D073753" w14:textId="77777777" w:rsidR="00BB34CA" w:rsidRPr="00BB34CA" w:rsidRDefault="00BB34CA" w:rsidP="00BB34CA">
      <w:pPr>
        <w:pStyle w:val="Prrafodelista"/>
        <w:numPr>
          <w:ilvl w:val="0"/>
          <w:numId w:val="9"/>
        </w:numPr>
        <w:ind w:left="567" w:hanging="567"/>
        <w:rPr>
          <w:rFonts w:eastAsia="Calibri" w:cstheme="minorHAnsi"/>
          <w:lang w:val="es-ES"/>
        </w:rPr>
      </w:pPr>
      <w:r w:rsidRPr="00BB34CA">
        <w:rPr>
          <w:rFonts w:cstheme="minorHAnsi"/>
          <w:lang w:val="es-ES"/>
        </w:rPr>
        <w:t xml:space="preserve"> </w:t>
      </w:r>
      <w:r w:rsidRPr="00BB34CA">
        <w:rPr>
          <w:rFonts w:cstheme="minorHAnsi"/>
          <w:lang w:val="es-ES"/>
        </w:rPr>
        <w:tab/>
        <w:t>La tasa de natalidad en mujeres entre 15 a 19 años es de 116 nacimientos por cada 1.000</w:t>
      </w:r>
      <w:r w:rsidRPr="00BB34CA">
        <w:rPr>
          <w:rStyle w:val="Refdenotaalpie"/>
          <w:rFonts w:cstheme="minorHAnsi"/>
          <w:lang w:val="es-ES"/>
        </w:rPr>
        <w:footnoteReference w:id="26"/>
      </w:r>
      <w:r w:rsidRPr="00BB34CA">
        <w:rPr>
          <w:rFonts w:cstheme="minorHAnsi"/>
          <w:lang w:val="es-ES"/>
        </w:rPr>
        <w:t>. La necesidad insatisfecha de anticoncepción es más alta en las adolescentes (38%) y de las mujeres jóvenes de 20 a 24 años representa un 27%, siendo que el promedio nacional es de 20%. El nivel de conocimiento de adolescentes en Bolivia sobre los diversos métodos anticonceptivos supera el 90%, pero el porcentaje de jóvenes que utilizan algún método anticonceptivo sólo llega al 13%, siendo mucho menor en las adolescentes.</w:t>
      </w:r>
      <w:r w:rsidRPr="00BB34CA">
        <w:rPr>
          <w:rStyle w:val="Refdenotaalpie"/>
          <w:rFonts w:cstheme="minorHAnsi"/>
          <w:lang w:val="es-ES"/>
        </w:rPr>
        <w:footnoteReference w:id="27"/>
      </w:r>
      <w:r w:rsidRPr="00BB34CA">
        <w:rPr>
          <w:rFonts w:cstheme="minorHAnsi"/>
          <w:lang w:val="es-ES"/>
        </w:rPr>
        <w:t xml:space="preserve"> El acceso a la información y a métodos anticonceptivos modernos es escaso, sobre todo en poblaciones rurales e indígenas. </w:t>
      </w:r>
    </w:p>
    <w:p w14:paraId="68E22EF6" w14:textId="77777777" w:rsidR="00BB34CA" w:rsidRPr="00BB34CA" w:rsidRDefault="00BB34CA" w:rsidP="00BB34CA">
      <w:pPr>
        <w:pStyle w:val="Prrafodelista"/>
        <w:numPr>
          <w:ilvl w:val="0"/>
          <w:numId w:val="9"/>
        </w:numPr>
        <w:ind w:left="567" w:hanging="567"/>
        <w:rPr>
          <w:rFonts w:eastAsia="Calibri" w:cstheme="minorHAnsi"/>
          <w:lang w:val="es-ES"/>
        </w:rPr>
      </w:pPr>
      <w:r w:rsidRPr="00BB34CA">
        <w:rPr>
          <w:rFonts w:cstheme="minorHAnsi"/>
          <w:lang w:val="es-ES"/>
        </w:rPr>
        <w:t xml:space="preserve">  </w:t>
      </w:r>
      <w:r w:rsidR="00E07C53">
        <w:rPr>
          <w:rFonts w:cstheme="minorHAnsi"/>
          <w:lang w:val="es-ES"/>
        </w:rPr>
        <w:t xml:space="preserve">  </w:t>
      </w:r>
      <w:r w:rsidRPr="00BB34CA">
        <w:rPr>
          <w:rFonts w:cstheme="minorHAnsi"/>
          <w:lang w:val="es-ES"/>
        </w:rPr>
        <w:t xml:space="preserve"> El Sistema Nacional de Información en Salud (SNIS-VE), reportó que en la gestión 2018 se prestó atención prenatal a un total de 2.949 niñas menores de 15 años embarazadas; en el 2019 se atendieron 2.591 niñas y 2.170 durante el 2020; en la gestión 2021, se registraron en el país más de 38 mil embarazos en niñas y adolescentes, lo que equivale a un promedio de 105 por día; en tanto, en menores de 15, hubo 2.329 gestaciones, un promedio de 6 por día. La mayoría de estos casos fue por violencia sexual</w:t>
      </w:r>
      <w:r w:rsidRPr="00BB34CA">
        <w:rPr>
          <w:rStyle w:val="Refdenotaalpie"/>
          <w:rFonts w:cstheme="minorHAnsi"/>
          <w:lang w:val="es-ES"/>
        </w:rPr>
        <w:footnoteReference w:id="28"/>
      </w:r>
      <w:r w:rsidRPr="00BB34CA">
        <w:rPr>
          <w:rFonts w:cstheme="minorHAnsi"/>
          <w:lang w:val="es-ES"/>
        </w:rPr>
        <w:t xml:space="preserve">. De acuerdo a información presentada por IPAS Bolivia a la CIDH en audiencia general del 13 de diciembre, 2021 entre las gestiones 2018 al 2020, se prestó atención prenatal a un total de 7.170 niñas menores de 15 años embarazadas. </w:t>
      </w:r>
      <w:r w:rsidRPr="00BB34CA">
        <w:rPr>
          <w:rFonts w:eastAsia="Calibri" w:cstheme="minorHAnsi"/>
        </w:rPr>
        <w:t xml:space="preserve">Según un estudio de UNFPA sobre embarazo adolescente en 14 municipios de Bolivia, publicado en 2016, el 27% de los embarazos en menores de 14 años concluyen en aborto. </w:t>
      </w:r>
    </w:p>
    <w:p w14:paraId="48307BF8" w14:textId="77777777" w:rsidR="00BB34CA" w:rsidRPr="00BB34CA" w:rsidRDefault="00BB34CA" w:rsidP="00BB34CA">
      <w:pPr>
        <w:pStyle w:val="Prrafodelista"/>
        <w:numPr>
          <w:ilvl w:val="0"/>
          <w:numId w:val="9"/>
        </w:numPr>
        <w:ind w:left="567" w:hanging="567"/>
        <w:rPr>
          <w:rFonts w:eastAsia="Calibri" w:cstheme="minorHAnsi"/>
          <w:lang w:val="es-ES"/>
        </w:rPr>
      </w:pPr>
      <w:r w:rsidRPr="00BB34CA">
        <w:rPr>
          <w:rFonts w:cstheme="minorHAnsi"/>
          <w:lang w:val="es-BO"/>
        </w:rPr>
        <w:t xml:space="preserve"> </w:t>
      </w:r>
      <w:r w:rsidRPr="00BB34CA">
        <w:rPr>
          <w:rFonts w:cstheme="minorHAnsi"/>
          <w:lang w:val="es-BO"/>
        </w:rPr>
        <w:tab/>
        <w:t>Las cifras del Informe de Estado de Población Mundial del Fondo de Población de las Naciones Unidas indican que en Bolivia por cada 1.000 mujeres nacen 88 bebés cuyas madres tienen entre 15 y 19 años, un 18% de adolescentes entre 15 y 19 años ya han sido madres o están embarazadas</w:t>
      </w:r>
      <w:r w:rsidRPr="00BB34CA">
        <w:rPr>
          <w:rFonts w:cstheme="minorHAnsi"/>
          <w:vertAlign w:val="superscript"/>
          <w:lang w:val="es-BO"/>
        </w:rPr>
        <w:footnoteReference w:id="29"/>
      </w:r>
      <w:r w:rsidRPr="00BB34CA">
        <w:rPr>
          <w:rFonts w:cstheme="minorHAnsi"/>
          <w:lang w:val="es-BO"/>
        </w:rPr>
        <w:t xml:space="preserve">. </w:t>
      </w:r>
    </w:p>
    <w:p w14:paraId="0710A274" w14:textId="77777777" w:rsidR="00BB34CA" w:rsidRPr="00BB34CA" w:rsidRDefault="00BB34CA" w:rsidP="00BB34CA">
      <w:pPr>
        <w:pStyle w:val="Prrafodelista"/>
        <w:numPr>
          <w:ilvl w:val="0"/>
          <w:numId w:val="9"/>
        </w:numPr>
        <w:ind w:left="567" w:hanging="567"/>
        <w:rPr>
          <w:rFonts w:eastAsia="Calibri" w:cstheme="minorHAnsi"/>
          <w:lang w:val="es-ES"/>
        </w:rPr>
      </w:pPr>
      <w:r w:rsidRPr="00BB34CA">
        <w:rPr>
          <w:rFonts w:eastAsia="Calibri" w:cstheme="minorHAnsi"/>
          <w:lang w:val="es-ES"/>
        </w:rPr>
        <w:t xml:space="preserve"> </w:t>
      </w:r>
      <w:r w:rsidRPr="00BB34CA">
        <w:rPr>
          <w:rFonts w:eastAsia="Calibri" w:cstheme="minorHAnsi"/>
          <w:lang w:val="es-ES"/>
        </w:rPr>
        <w:tab/>
        <w:t>Otra de las causas que puede significar el incremento en las tasas de mortalidad materna es la violencia obstétrica, principalmente para las mujeres de áreas rurales porque se enfrentan a prácticas discriminatorias y maltratos en los centros de salud, por esta razón optan por partos domiciliarios, lo que incrementa los riesgos durante el embarazo, parto y post parto.  No existen datos oficiales del Estado.</w:t>
      </w:r>
    </w:p>
    <w:p w14:paraId="2434E8F3" w14:textId="77777777" w:rsidR="00BB34CA" w:rsidRPr="00BB34CA" w:rsidRDefault="00BB34CA" w:rsidP="00BB34CA">
      <w:pPr>
        <w:pStyle w:val="Prrafodelista"/>
        <w:numPr>
          <w:ilvl w:val="0"/>
          <w:numId w:val="9"/>
        </w:numPr>
        <w:ind w:left="567" w:hanging="567"/>
        <w:rPr>
          <w:rFonts w:eastAsia="Calibri" w:cstheme="minorHAnsi"/>
          <w:lang w:val="es-ES"/>
        </w:rPr>
      </w:pPr>
      <w:r w:rsidRPr="00BB34CA">
        <w:rPr>
          <w:rFonts w:cstheme="minorHAnsi"/>
          <w:lang w:val="es-ES"/>
        </w:rPr>
        <w:t xml:space="preserve"> </w:t>
      </w:r>
      <w:r w:rsidRPr="00BB34CA">
        <w:rPr>
          <w:rFonts w:cstheme="minorHAnsi"/>
          <w:lang w:val="es-ES"/>
        </w:rPr>
        <w:tab/>
        <w:t xml:space="preserve">Los/as adultos/as, influenciados por grupos de anti derechos, se oponen a que sus hijos/as tengan acceso a información y a la educación integral en sexualidad en las unidades educativas; aún persisten barreras geográficas y socio culturales que limitan el acceso a los servicios de salud sexual y salud reproductiva, principalmente de mujeres indígenas y jóvenes, así como </w:t>
      </w:r>
      <w:r w:rsidRPr="00BB34CA">
        <w:rPr>
          <w:rFonts w:eastAsia="Calibri" w:cstheme="minorHAnsi"/>
          <w:lang w:val="es-ES"/>
        </w:rPr>
        <w:t xml:space="preserve">de mujeres privadas de libertad. De acuerdo a </w:t>
      </w:r>
      <w:r w:rsidRPr="00BB34CA">
        <w:rPr>
          <w:rFonts w:eastAsia="Calibri" w:cstheme="minorHAnsi"/>
          <w:lang w:val="es-ES"/>
        </w:rPr>
        <w:lastRenderedPageBreak/>
        <w:t>los datos de Régimen penitenciario de los 8 centros penitenciarios para mujeres solo se cuenta con 1 ginecólogo</w:t>
      </w:r>
      <w:r w:rsidRPr="00BB34CA">
        <w:rPr>
          <w:rFonts w:eastAsia="Calibri" w:cstheme="minorHAnsi"/>
          <w:vertAlign w:val="superscript"/>
          <w:lang w:val="es-ES"/>
        </w:rPr>
        <w:footnoteReference w:id="30"/>
      </w:r>
      <w:r w:rsidRPr="00BB34CA">
        <w:rPr>
          <w:rFonts w:eastAsia="Calibri" w:cstheme="minorHAnsi"/>
          <w:lang w:val="es-ES"/>
        </w:rPr>
        <w:t>.</w:t>
      </w:r>
    </w:p>
    <w:p w14:paraId="1CD97D95" w14:textId="77777777" w:rsidR="00BB34CA" w:rsidRPr="00BB34CA" w:rsidRDefault="00BB34CA" w:rsidP="00BB34CA">
      <w:pPr>
        <w:ind w:left="0" w:firstLine="0"/>
        <w:rPr>
          <w:rFonts w:eastAsia="Calibri" w:cstheme="minorHAnsi"/>
          <w:lang w:val="es-ES"/>
        </w:rPr>
      </w:pPr>
    </w:p>
    <w:p w14:paraId="5EB385A8" w14:textId="77777777" w:rsidR="00BB34CA" w:rsidRPr="00BB34CA" w:rsidRDefault="00BB34CA" w:rsidP="00BB34CA">
      <w:pPr>
        <w:pStyle w:val="Ttulo1"/>
        <w:spacing w:before="0" w:beforeAutospacing="0" w:after="0" w:afterAutospacing="0"/>
        <w:ind w:left="567" w:hanging="567"/>
        <w:rPr>
          <w:rFonts w:asciiTheme="minorHAnsi" w:eastAsia="Calibri" w:hAnsiTheme="minorHAnsi" w:cstheme="minorHAnsi"/>
          <w:sz w:val="24"/>
          <w:szCs w:val="24"/>
          <w:lang w:val="es-ES"/>
        </w:rPr>
      </w:pPr>
      <w:bookmarkStart w:id="3" w:name="_Toc104154023"/>
      <w:r w:rsidRPr="00BB34CA">
        <w:rPr>
          <w:rFonts w:asciiTheme="minorHAnsi" w:hAnsiTheme="minorHAnsi" w:cstheme="minorHAnsi"/>
          <w:sz w:val="24"/>
          <w:szCs w:val="24"/>
        </w:rPr>
        <w:t>ABORTO</w:t>
      </w:r>
      <w:bookmarkEnd w:id="3"/>
    </w:p>
    <w:p w14:paraId="281B77A4" w14:textId="77777777" w:rsidR="00BB34CA" w:rsidRPr="00BB34CA" w:rsidRDefault="00BB34CA" w:rsidP="00BB34CA">
      <w:pPr>
        <w:pStyle w:val="Prrafodelista"/>
        <w:ind w:left="567" w:firstLine="0"/>
        <w:rPr>
          <w:rFonts w:eastAsia="Calibri" w:cstheme="minorHAnsi"/>
          <w:lang w:val="es-ES"/>
        </w:rPr>
      </w:pPr>
    </w:p>
    <w:p w14:paraId="40C9A0DA" w14:textId="77777777" w:rsidR="008264A2" w:rsidRPr="008264A2" w:rsidRDefault="00BB34CA" w:rsidP="008264A2">
      <w:pPr>
        <w:pStyle w:val="Prrafodelista"/>
        <w:numPr>
          <w:ilvl w:val="0"/>
          <w:numId w:val="9"/>
        </w:numPr>
        <w:ind w:left="567" w:hanging="567"/>
        <w:rPr>
          <w:rFonts w:eastAsia="Calibri" w:cstheme="minorHAnsi"/>
        </w:rPr>
      </w:pPr>
      <w:r w:rsidRPr="00BB34CA">
        <w:rPr>
          <w:rFonts w:eastAsia="Calibri" w:cstheme="minorHAnsi"/>
        </w:rPr>
        <w:t xml:space="preserve">A pesar que el aborto es legal en </w:t>
      </w:r>
      <w:hyperlink r:id="rId9"/>
      <w:r w:rsidRPr="00BB34CA">
        <w:rPr>
          <w:rFonts w:eastAsia="Calibri" w:cstheme="minorHAnsi"/>
        </w:rPr>
        <w:t>Bolivia cuando es resultado de una violación, estupro o incesto según el Código Penal, y no requiere autorización judicial o inicio de acción penal como dispone la Sentencia Constitucional Plurinacional 206/2014</w:t>
      </w:r>
      <w:r w:rsidR="00E07C53">
        <w:rPr>
          <w:rFonts w:eastAsia="Calibri" w:cstheme="minorHAnsi"/>
        </w:rPr>
        <w:t>, las mujeres deben enfrentar una serie de barreras para acceder a la interrupción legal del embarazo</w:t>
      </w:r>
      <w:r w:rsidRPr="00BB34CA">
        <w:rPr>
          <w:rFonts w:eastAsia="Calibri" w:cstheme="minorHAnsi"/>
        </w:rPr>
        <w:t xml:space="preserve">. </w:t>
      </w:r>
      <w:r w:rsidRPr="00BB34CA">
        <w:rPr>
          <w:rFonts w:cstheme="minorHAnsi"/>
        </w:rPr>
        <w:t>L</w:t>
      </w:r>
      <w:r w:rsidR="00E07C53">
        <w:rPr>
          <w:rFonts w:cstheme="minorHAnsi"/>
          <w:lang w:val="es-ES"/>
        </w:rPr>
        <w:t>a Defensoría del Pueblo</w:t>
      </w:r>
      <w:r w:rsidRPr="00BB34CA">
        <w:rPr>
          <w:rStyle w:val="Refdenotaalpie"/>
          <w:rFonts w:cstheme="minorHAnsi"/>
          <w:lang w:val="es-ES"/>
        </w:rPr>
        <w:footnoteReference w:id="31"/>
      </w:r>
      <w:r w:rsidRPr="00BB34CA">
        <w:rPr>
          <w:rFonts w:cstheme="minorHAnsi"/>
          <w:lang w:val="es-ES"/>
        </w:rPr>
        <w:t xml:space="preserve"> </w:t>
      </w:r>
      <w:r w:rsidR="00E07C53">
        <w:rPr>
          <w:rFonts w:cstheme="minorHAnsi"/>
          <w:lang w:val="es-ES"/>
        </w:rPr>
        <w:t xml:space="preserve">ha </w:t>
      </w:r>
      <w:r w:rsidRPr="00BB34CA">
        <w:rPr>
          <w:rFonts w:cstheme="minorHAnsi"/>
        </w:rPr>
        <w:t xml:space="preserve">identificado que los principales obstáculos para el acceso a los servicios, son generados por las instancias estatales competentes, a decir, la Policía Boliviana, al negar copia de la denuncia por los delitos descritos que constituye un requisito para solicitar la </w:t>
      </w:r>
      <w:r w:rsidR="00E07C53">
        <w:rPr>
          <w:rFonts w:eastAsia="Calibri" w:cstheme="minorHAnsi"/>
        </w:rPr>
        <w:t>interrupción legal del embarazo</w:t>
      </w:r>
      <w:r w:rsidR="00E07C53" w:rsidRPr="00BB34CA">
        <w:rPr>
          <w:rFonts w:cstheme="minorHAnsi"/>
        </w:rPr>
        <w:t xml:space="preserve"> </w:t>
      </w:r>
      <w:r w:rsidRPr="00BB34CA">
        <w:rPr>
          <w:rFonts w:cstheme="minorHAnsi"/>
        </w:rPr>
        <w:t xml:space="preserve">en los servicios de salud según la Resolución Ministerial N° 0027; y por el personal de salud, quiénes no informan objetivamente a las usuarias sobre los servicios de la </w:t>
      </w:r>
      <w:r w:rsidR="00E07C53">
        <w:rPr>
          <w:rFonts w:eastAsia="Calibri" w:cstheme="minorHAnsi"/>
        </w:rPr>
        <w:t>interrupción legal del embarazo</w:t>
      </w:r>
      <w:r w:rsidRPr="00BB34CA">
        <w:rPr>
          <w:rFonts w:cstheme="minorHAnsi"/>
        </w:rPr>
        <w:t xml:space="preserve">, ya sea por ser objetores de conciencia, por prejuicios, desconocimiento de la norma o decisiones arbitrarias, entre otros. </w:t>
      </w:r>
      <w:r w:rsidR="00E07C53">
        <w:rPr>
          <w:rFonts w:cstheme="minorHAnsi"/>
        </w:rPr>
        <w:t>Otros impedimentos son l</w:t>
      </w:r>
      <w:r w:rsidRPr="00BB34CA">
        <w:rPr>
          <w:rFonts w:cstheme="minorHAnsi"/>
        </w:rPr>
        <w:t xml:space="preserve">a falta de infraestructura, equipamiento, insumos y medicamentos; incumplimiento de plazos para realizar el procedimiento (24 horas de haber solicitado el servicio); requisitos adicionales contrarios a la norma vigente; así como la vulneración al derecho a la privacidad en la atención y realización de la </w:t>
      </w:r>
      <w:r w:rsidR="005306A0">
        <w:rPr>
          <w:rFonts w:eastAsia="Calibri" w:cstheme="minorHAnsi"/>
        </w:rPr>
        <w:t>interrupción legal del embarazo</w:t>
      </w:r>
      <w:r w:rsidRPr="00BB34CA">
        <w:rPr>
          <w:rFonts w:cstheme="minorHAnsi"/>
        </w:rPr>
        <w:t>.</w:t>
      </w:r>
    </w:p>
    <w:p w14:paraId="122C8F9C" w14:textId="77777777" w:rsidR="008264A2" w:rsidRPr="008264A2" w:rsidRDefault="008264A2" w:rsidP="008264A2">
      <w:pPr>
        <w:pStyle w:val="Prrafodelista"/>
        <w:numPr>
          <w:ilvl w:val="0"/>
          <w:numId w:val="9"/>
        </w:numPr>
        <w:ind w:left="567" w:hanging="567"/>
        <w:rPr>
          <w:rFonts w:eastAsia="Calibri" w:cstheme="minorHAnsi"/>
        </w:rPr>
      </w:pPr>
      <w:r w:rsidRPr="008264A2">
        <w:rPr>
          <w:rFonts w:cstheme="minorHAnsi"/>
          <w:lang w:val="es-ES"/>
        </w:rPr>
        <w:t xml:space="preserve">Es de conocimiento público que representantes de grupos religiosos conservadores y fundamentalistas, servidores y servidoras públicas, personal del área médica, de psicología o de trabajo social de los hospitales y/o terceros, están vulnerando el derecho de las mujeres, a la privacidad y a no sufrir injerencias arbitrarias y abusivas, de manera sistemática en la toma de sus decisiones y consentimientos para acceder a la </w:t>
      </w:r>
      <w:r>
        <w:rPr>
          <w:rFonts w:cstheme="minorHAnsi"/>
          <w:lang w:val="es-ES"/>
        </w:rPr>
        <w:t>interrupción legal del embarazo</w:t>
      </w:r>
      <w:r w:rsidRPr="008264A2">
        <w:rPr>
          <w:rFonts w:cstheme="minorHAnsi"/>
          <w:lang w:val="es-ES"/>
        </w:rPr>
        <w:t>, especialmente en casos de menores de edad; incumpliendo también el derecho a ser atendidas “en un ambiente amigable, respetuoso, libre de presiones de tipo religioso y estigmas”</w:t>
      </w:r>
      <w:r w:rsidRPr="00DF3E85">
        <w:rPr>
          <w:rStyle w:val="Refdenotaalpie"/>
          <w:rFonts w:cstheme="minorHAnsi"/>
          <w:lang w:val="es-ES"/>
        </w:rPr>
        <w:footnoteReference w:id="32"/>
      </w:r>
      <w:r w:rsidRPr="008264A2">
        <w:rPr>
          <w:rFonts w:cstheme="minorHAnsi"/>
          <w:lang w:val="es-ES"/>
        </w:rPr>
        <w:t>; con el objetivo de convencerlas de no continuar con el procedimiento, mediante acciones revictimizantes y retardación injustificada del acceso al servicio médico; como fue en el “caso de la niña de 11 años de Yapacani”</w:t>
      </w:r>
      <w:r w:rsidRPr="00DF3E85">
        <w:rPr>
          <w:rStyle w:val="Refdenotaalpie"/>
          <w:rFonts w:cstheme="minorHAnsi"/>
          <w:lang w:val="es-ES"/>
        </w:rPr>
        <w:footnoteReference w:id="33"/>
      </w:r>
      <w:r w:rsidRPr="008264A2">
        <w:rPr>
          <w:rFonts w:cstheme="minorHAnsi"/>
          <w:lang w:val="es-ES"/>
        </w:rPr>
        <w:t>.</w:t>
      </w:r>
    </w:p>
    <w:p w14:paraId="528E00EE" w14:textId="77777777" w:rsidR="00BB34CA" w:rsidRPr="00BB34CA" w:rsidRDefault="00BB34CA" w:rsidP="00BB34CA">
      <w:pPr>
        <w:pStyle w:val="Prrafodelista"/>
        <w:numPr>
          <w:ilvl w:val="0"/>
          <w:numId w:val="10"/>
        </w:numPr>
        <w:ind w:left="567" w:hanging="567"/>
        <w:rPr>
          <w:rFonts w:eastAsia="Calibri" w:cstheme="minorHAnsi"/>
        </w:rPr>
      </w:pPr>
      <w:r w:rsidRPr="00BB34CA">
        <w:rPr>
          <w:rFonts w:eastAsia="Calibri" w:cstheme="minorHAnsi"/>
        </w:rPr>
        <w:tab/>
        <w:t xml:space="preserve">Existen </w:t>
      </w:r>
      <w:r w:rsidR="008264A2">
        <w:rPr>
          <w:rFonts w:eastAsia="Calibri" w:cstheme="minorHAnsi"/>
        </w:rPr>
        <w:t xml:space="preserve">otros </w:t>
      </w:r>
      <w:r w:rsidRPr="00BB34CA">
        <w:rPr>
          <w:rFonts w:eastAsia="Calibri" w:cstheme="minorHAnsi"/>
        </w:rPr>
        <w:t xml:space="preserve">casos en los que niñas y adolescentes han sido obligadas a continuar con su embarazo a pesar de que su vida corría riesgo y sus derechos fundamentales estaban siendo vulnerados. Entre los casos más mediáticos están: niña de 12 años fue </w:t>
      </w:r>
      <w:r w:rsidRPr="00BB34CA">
        <w:rPr>
          <w:rFonts w:eastAsia="Calibri" w:cstheme="minorHAnsi"/>
        </w:rPr>
        <w:lastRenderedPageBreak/>
        <w:t>conminada a dar a luz a un hijo que procreó con su agresor sexual.</w:t>
      </w:r>
      <w:r w:rsidRPr="00BB34CA">
        <w:rPr>
          <w:rFonts w:cstheme="minorHAnsi"/>
          <w:vertAlign w:val="superscript"/>
        </w:rPr>
        <w:footnoteReference w:id="34"/>
      </w:r>
      <w:r w:rsidRPr="00BB34CA">
        <w:rPr>
          <w:rFonts w:eastAsia="Calibri" w:cstheme="minorHAnsi"/>
        </w:rPr>
        <w:t xml:space="preserve">; una menor de 10 años, víctima de violación por parte de su padrastro, </w:t>
      </w:r>
      <w:r w:rsidR="005306A0">
        <w:rPr>
          <w:rFonts w:eastAsia="Calibri" w:cstheme="minorHAnsi"/>
        </w:rPr>
        <w:t xml:space="preserve">que </w:t>
      </w:r>
      <w:r w:rsidRPr="00BB34CA">
        <w:rPr>
          <w:rFonts w:eastAsia="Calibri" w:cstheme="minorHAnsi"/>
        </w:rPr>
        <w:t>dio a luz a los siete meses de gestación</w:t>
      </w:r>
      <w:r w:rsidRPr="00BB34CA">
        <w:rPr>
          <w:rFonts w:cstheme="minorHAnsi"/>
          <w:vertAlign w:val="superscript"/>
        </w:rPr>
        <w:footnoteReference w:id="35"/>
      </w:r>
      <w:r w:rsidRPr="00BB34CA">
        <w:rPr>
          <w:rFonts w:eastAsia="Calibri" w:cstheme="minorHAnsi"/>
        </w:rPr>
        <w:t xml:space="preserve">; niña de 14 años tuvo un parto prematuro después de negarle el acceso a la </w:t>
      </w:r>
      <w:r w:rsidR="005306A0">
        <w:rPr>
          <w:rFonts w:eastAsia="Calibri" w:cstheme="minorHAnsi"/>
        </w:rPr>
        <w:t>interrupción legal del embarazo</w:t>
      </w:r>
      <w:r w:rsidRPr="00BB34CA">
        <w:rPr>
          <w:rFonts w:cstheme="minorHAnsi"/>
          <w:vertAlign w:val="superscript"/>
        </w:rPr>
        <w:footnoteReference w:id="36"/>
      </w:r>
      <w:r w:rsidRPr="00BB34CA">
        <w:rPr>
          <w:rFonts w:eastAsia="Calibri" w:cstheme="minorHAnsi"/>
        </w:rPr>
        <w:t xml:space="preserve">. Las </w:t>
      </w:r>
      <w:r w:rsidR="005306A0">
        <w:rPr>
          <w:rFonts w:eastAsia="Calibri" w:cstheme="minorHAnsi"/>
        </w:rPr>
        <w:t>niñas y adolescentes</w:t>
      </w:r>
      <w:r w:rsidRPr="00BB34CA">
        <w:rPr>
          <w:rFonts w:eastAsia="Calibri" w:cstheme="minorHAnsi"/>
        </w:rPr>
        <w:t xml:space="preserve"> que solicitan </w:t>
      </w:r>
      <w:r w:rsidR="005306A0">
        <w:rPr>
          <w:rFonts w:eastAsia="Calibri" w:cstheme="minorHAnsi"/>
        </w:rPr>
        <w:t>interrupción legal del embarazo</w:t>
      </w:r>
      <w:r w:rsidR="005306A0" w:rsidRPr="00BB34CA">
        <w:rPr>
          <w:rFonts w:eastAsia="Calibri" w:cstheme="minorHAnsi"/>
        </w:rPr>
        <w:t xml:space="preserve"> </w:t>
      </w:r>
      <w:r w:rsidRPr="00BB34CA">
        <w:rPr>
          <w:rFonts w:eastAsia="Calibri" w:cstheme="minorHAnsi"/>
        </w:rPr>
        <w:t>son sometidas a partos prematuros incumpliendo la normativa.</w:t>
      </w:r>
    </w:p>
    <w:p w14:paraId="2CC67936" w14:textId="77777777" w:rsidR="00BB34CA" w:rsidRPr="00BB34CA" w:rsidRDefault="00BB34CA" w:rsidP="00BB34CA">
      <w:pPr>
        <w:pStyle w:val="Prrafodelista"/>
        <w:numPr>
          <w:ilvl w:val="0"/>
          <w:numId w:val="10"/>
        </w:numPr>
        <w:ind w:left="567" w:hanging="567"/>
        <w:rPr>
          <w:rFonts w:cstheme="minorHAnsi"/>
          <w:lang w:val="es-ES_tradnl"/>
        </w:rPr>
      </w:pPr>
      <w:r w:rsidRPr="00BB34CA">
        <w:rPr>
          <w:rFonts w:cstheme="minorHAnsi"/>
          <w:lang w:val="es-ES_tradnl"/>
        </w:rPr>
        <w:t xml:space="preserve"> </w:t>
      </w:r>
      <w:r w:rsidRPr="00BB34CA">
        <w:rPr>
          <w:rFonts w:cstheme="minorHAnsi"/>
          <w:lang w:val="es-ES_tradnl"/>
        </w:rPr>
        <w:tab/>
      </w:r>
      <w:r w:rsidRPr="00BB34CA">
        <w:rPr>
          <w:rFonts w:eastAsia="Calibri" w:cstheme="minorHAnsi"/>
        </w:rPr>
        <w:t>Entre 2014 y 2021, IPAS Bolivia registró en 57 servicios de salud públicos 76, 626 casos de abortos incompletos en Bolivia, muchos a causa de abortos en condiciones insalubres e inseguras. En el mismo periodo se ha reportado 559  casos de Interrupción Legal del Embarazo en 40 servicios de salud públicos, de los cuales el 60% son por violación</w:t>
      </w:r>
      <w:r w:rsidRPr="00BB34CA">
        <w:rPr>
          <w:rStyle w:val="Refdenotaalpie"/>
          <w:rFonts w:eastAsia="Calibri" w:cstheme="minorHAnsi"/>
        </w:rPr>
        <w:footnoteReference w:id="37"/>
      </w:r>
      <w:r w:rsidRPr="00BB34CA">
        <w:rPr>
          <w:rFonts w:eastAsia="Calibri" w:cstheme="minorHAnsi"/>
        </w:rPr>
        <w:t>. Lo que demuestra que no existe una coordinación entre el Sistema de Salud y el Ministerio Público.</w:t>
      </w:r>
    </w:p>
    <w:p w14:paraId="5524E2C9" w14:textId="77777777" w:rsidR="00BB34CA" w:rsidRPr="00BB34CA" w:rsidRDefault="00BB34CA" w:rsidP="00BB34CA">
      <w:pPr>
        <w:pStyle w:val="Prrafodelista"/>
        <w:numPr>
          <w:ilvl w:val="0"/>
          <w:numId w:val="10"/>
        </w:numPr>
        <w:ind w:left="567" w:hanging="567"/>
        <w:rPr>
          <w:rFonts w:cstheme="minorHAnsi"/>
          <w:lang w:val="es-ES_tradnl"/>
        </w:rPr>
      </w:pPr>
      <w:r w:rsidRPr="00BB34CA">
        <w:rPr>
          <w:rFonts w:eastAsia="Calibri" w:cstheme="minorHAnsi"/>
          <w:lang w:val="es-ES_tradnl"/>
        </w:rPr>
        <w:t xml:space="preserve">   </w:t>
      </w:r>
      <w:r w:rsidR="005306A0">
        <w:rPr>
          <w:rFonts w:eastAsia="Calibri" w:cstheme="minorHAnsi"/>
          <w:lang w:val="es-ES_tradnl"/>
        </w:rPr>
        <w:t xml:space="preserve">  </w:t>
      </w:r>
      <w:r w:rsidRPr="00BB34CA">
        <w:rPr>
          <w:rFonts w:cstheme="minorHAnsi"/>
          <w:lang w:val="es-ES_tradnl"/>
        </w:rPr>
        <w:t>No se aplican políticas públicas y el Plan Plurinacional de Sexualidad Integral por la presión de grupos anti derechos religiosos;</w:t>
      </w:r>
      <w:r w:rsidRPr="00BB34CA">
        <w:rPr>
          <w:rFonts w:eastAsia="Calibri" w:cstheme="minorHAnsi"/>
          <w:lang w:val="es-ES_tradnl"/>
        </w:rPr>
        <w:t xml:space="preserve"> servidores públicos de salud y Defensoría de la Niñez y Adolescencia incumplen el deber de protección y garantía de derechos de </w:t>
      </w:r>
      <w:r w:rsidR="005306A0">
        <w:rPr>
          <w:rFonts w:eastAsia="Calibri" w:cstheme="minorHAnsi"/>
          <w:lang w:val="es-ES_tradnl"/>
        </w:rPr>
        <w:t>niñas, niños y adolescentes</w:t>
      </w:r>
      <w:r w:rsidRPr="00BB34CA">
        <w:rPr>
          <w:rFonts w:eastAsia="Calibri" w:cstheme="minorHAnsi"/>
          <w:lang w:val="es-ES_tradnl"/>
        </w:rPr>
        <w:t xml:space="preserve">.  </w:t>
      </w:r>
    </w:p>
    <w:p w14:paraId="031D0E84" w14:textId="77777777" w:rsidR="00BB34CA" w:rsidRPr="00BB34CA" w:rsidRDefault="00BB34CA" w:rsidP="00BB34CA">
      <w:pPr>
        <w:pStyle w:val="Prrafodelista"/>
        <w:numPr>
          <w:ilvl w:val="0"/>
          <w:numId w:val="11"/>
        </w:numPr>
        <w:ind w:left="567" w:hanging="567"/>
        <w:rPr>
          <w:rFonts w:cstheme="minorHAnsi"/>
          <w:shd w:val="clear" w:color="auto" w:fill="FFFFFF"/>
        </w:rPr>
      </w:pPr>
      <w:r w:rsidRPr="00BB34CA">
        <w:rPr>
          <w:rFonts w:cstheme="minorHAnsi"/>
          <w:shd w:val="clear" w:color="auto" w:fill="FFFFFF"/>
        </w:rPr>
        <w:t xml:space="preserve"> </w:t>
      </w:r>
      <w:r w:rsidRPr="00BB34CA">
        <w:rPr>
          <w:rFonts w:cstheme="minorHAnsi"/>
          <w:shd w:val="clear" w:color="auto" w:fill="FFFFFF"/>
        </w:rPr>
        <w:tab/>
        <w:t xml:space="preserve">La pandemia de COVID-19 y el confinamiento afectaron al sistema de salud en general en Bolivia, e hizo que la atención en salud sexual y reproductiva se paralice y </w:t>
      </w:r>
      <w:r w:rsidRPr="00BB34CA">
        <w:rPr>
          <w:rFonts w:eastAsia="Calibri" w:cstheme="minorHAnsi"/>
          <w:shd w:val="clear" w:color="auto" w:fill="FFFFFF"/>
        </w:rPr>
        <w:t>no se apliquen los protocolos para la atención de mujeres embarazadas y atención neonatal</w:t>
      </w:r>
      <w:r w:rsidRPr="00BB34CA">
        <w:rPr>
          <w:rFonts w:eastAsia="Calibri" w:cstheme="minorHAnsi"/>
          <w:shd w:val="clear" w:color="auto" w:fill="FFFFFF"/>
          <w:vertAlign w:val="superscript"/>
        </w:rPr>
        <w:footnoteReference w:id="38"/>
      </w:r>
      <w:r w:rsidRPr="00BB34CA">
        <w:rPr>
          <w:rFonts w:cstheme="minorHAnsi"/>
          <w:shd w:val="clear" w:color="auto" w:fill="FFFFFF"/>
        </w:rPr>
        <w:t xml:space="preserve">. </w:t>
      </w:r>
    </w:p>
    <w:p w14:paraId="0CC29B19" w14:textId="77777777" w:rsidR="00085144" w:rsidRDefault="00BB34CA" w:rsidP="00085144">
      <w:pPr>
        <w:pStyle w:val="Prrafodelista"/>
        <w:numPr>
          <w:ilvl w:val="0"/>
          <w:numId w:val="11"/>
        </w:numPr>
        <w:ind w:left="567" w:hanging="567"/>
        <w:rPr>
          <w:rFonts w:cstheme="minorHAnsi"/>
          <w:shd w:val="clear" w:color="auto" w:fill="FFFFFF"/>
        </w:rPr>
      </w:pPr>
      <w:r w:rsidRPr="00BB34CA">
        <w:rPr>
          <w:rFonts w:cstheme="minorHAnsi"/>
          <w:shd w:val="clear" w:color="auto" w:fill="FFFFFF"/>
        </w:rPr>
        <w:t xml:space="preserve"> </w:t>
      </w:r>
      <w:r w:rsidRPr="00BB34CA">
        <w:rPr>
          <w:rFonts w:cstheme="minorHAnsi"/>
          <w:shd w:val="clear" w:color="auto" w:fill="FFFFFF"/>
        </w:rPr>
        <w:tab/>
        <w:t>En cumplimiento al derecho de control soci</w:t>
      </w:r>
      <w:r w:rsidR="008175CA">
        <w:rPr>
          <w:rFonts w:cstheme="minorHAnsi"/>
          <w:shd w:val="clear" w:color="auto" w:fill="FFFFFF"/>
        </w:rPr>
        <w:t>al que ejerce Ipas Bolivia, en a</w:t>
      </w:r>
      <w:r w:rsidRPr="00BB34CA">
        <w:rPr>
          <w:rFonts w:cstheme="minorHAnsi"/>
          <w:shd w:val="clear" w:color="auto" w:fill="FFFFFF"/>
        </w:rPr>
        <w:t xml:space="preserve">bril de 2022, ha solicitado al Ministerio de Justicia y Transparencia Interinstitucional, datos oficiales sobre casos de </w:t>
      </w:r>
      <w:r w:rsidR="005306A0">
        <w:rPr>
          <w:rFonts w:eastAsia="Calibri" w:cstheme="minorHAnsi"/>
        </w:rPr>
        <w:t>interrupción legal del embarazo</w:t>
      </w:r>
      <w:r w:rsidR="005306A0" w:rsidRPr="00BB34CA">
        <w:rPr>
          <w:rFonts w:cstheme="minorHAnsi"/>
          <w:shd w:val="clear" w:color="auto" w:fill="FFFFFF"/>
        </w:rPr>
        <w:t xml:space="preserve"> </w:t>
      </w:r>
      <w:r w:rsidRPr="00BB34CA">
        <w:rPr>
          <w:rFonts w:cstheme="minorHAnsi"/>
          <w:shd w:val="clear" w:color="auto" w:fill="FFFFFF"/>
        </w:rPr>
        <w:t>durante las gestiones 2019 al 2021; en respuesta esta cartera de Estado ha remitido el Informe del Servicio Plurinacional de la Mujer y de la Despatriarcalización, el mismo que incluye datos oficiales del Ministerio de  Salud, que señala que entre las gestiones 2019 y 2021, se han registrado 115.807 casos  de embarazos en adolescentes</w:t>
      </w:r>
      <w:r w:rsidRPr="00BB34CA">
        <w:rPr>
          <w:rStyle w:val="Refdenotaalpie"/>
          <w:rFonts w:cstheme="minorHAnsi"/>
          <w:shd w:val="clear" w:color="auto" w:fill="FFFFFF"/>
        </w:rPr>
        <w:footnoteReference w:id="39"/>
      </w:r>
      <w:r w:rsidRPr="00BB34CA">
        <w:rPr>
          <w:rFonts w:cstheme="minorHAnsi"/>
          <w:shd w:val="clear" w:color="auto" w:fill="FFFFFF"/>
        </w:rPr>
        <w:t xml:space="preserve">. En el mismo periodo de tiempo, la nota señalada, refirió 473 casos de </w:t>
      </w:r>
      <w:r w:rsidR="005306A0">
        <w:rPr>
          <w:rFonts w:eastAsia="Calibri" w:cstheme="minorHAnsi"/>
        </w:rPr>
        <w:t>interrupción legal del embarazo</w:t>
      </w:r>
      <w:r w:rsidRPr="00BB34CA">
        <w:rPr>
          <w:rFonts w:cstheme="minorHAnsi"/>
          <w:shd w:val="clear" w:color="auto" w:fill="FFFFFF"/>
        </w:rPr>
        <w:t xml:space="preserve">. </w:t>
      </w:r>
    </w:p>
    <w:p w14:paraId="20C4C9F4" w14:textId="77777777" w:rsidR="00085144" w:rsidRPr="00085144" w:rsidRDefault="00085144" w:rsidP="00085144">
      <w:pPr>
        <w:pStyle w:val="Prrafodelista"/>
        <w:numPr>
          <w:ilvl w:val="0"/>
          <w:numId w:val="11"/>
        </w:numPr>
        <w:ind w:left="567" w:hanging="567"/>
        <w:rPr>
          <w:rFonts w:cstheme="minorHAnsi"/>
          <w:shd w:val="clear" w:color="auto" w:fill="FFFFFF"/>
        </w:rPr>
      </w:pPr>
      <w:r>
        <w:rPr>
          <w:rFonts w:cstheme="minorHAnsi"/>
          <w:shd w:val="clear" w:color="auto" w:fill="FFFFFF"/>
        </w:rPr>
        <w:t xml:space="preserve">     </w:t>
      </w:r>
      <w:r w:rsidRPr="00085144">
        <w:rPr>
          <w:rFonts w:cstheme="minorHAnsi"/>
          <w:lang w:val="es-ES"/>
        </w:rPr>
        <w:t xml:space="preserve">El aborto inseguro representa el 13% de la mortalidad materna en Bolivia (causas directas). En relación a la persecución penal del aborto, </w:t>
      </w:r>
      <w:r>
        <w:rPr>
          <w:rFonts w:cstheme="minorHAnsi"/>
          <w:lang w:val="es-ES"/>
        </w:rPr>
        <w:t xml:space="preserve">éste </w:t>
      </w:r>
      <w:r w:rsidRPr="00085144">
        <w:rPr>
          <w:rFonts w:cstheme="minorHAnsi"/>
          <w:lang w:val="es-ES"/>
        </w:rPr>
        <w:t>sigue siendo utilizad</w:t>
      </w:r>
      <w:r>
        <w:rPr>
          <w:rFonts w:cstheme="minorHAnsi"/>
          <w:lang w:val="es-ES"/>
        </w:rPr>
        <w:t>o</w:t>
      </w:r>
      <w:r w:rsidRPr="00085144">
        <w:rPr>
          <w:rFonts w:cstheme="minorHAnsi"/>
          <w:lang w:val="es-ES"/>
        </w:rPr>
        <w:t xml:space="preserve"> sistemáticamente para controlar y tutelar el cuerpo de las mujeres, obligando a las mujeres a realizarse abortos inseguros, con lo que aumenta los riesgos para su salud; </w:t>
      </w:r>
      <w:r w:rsidRPr="00085144">
        <w:rPr>
          <w:rFonts w:cstheme="minorHAnsi"/>
          <w:lang w:val="es-ES"/>
        </w:rPr>
        <w:lastRenderedPageBreak/>
        <w:t>traduciendo está realidad en un alto índice de abortos inseguros y clandestinos en condiciones precarias, que se  constituye en la tercera causa de la mortalidad materna en Bolivia</w:t>
      </w:r>
      <w:r w:rsidRPr="00DF3E85">
        <w:rPr>
          <w:rStyle w:val="Refdenotaalpie"/>
          <w:rFonts w:cstheme="minorHAnsi"/>
          <w:lang w:val="es-ES"/>
        </w:rPr>
        <w:footnoteReference w:id="40"/>
      </w:r>
      <w:r w:rsidRPr="00085144">
        <w:rPr>
          <w:rFonts w:cstheme="minorHAnsi"/>
          <w:lang w:val="es-ES"/>
        </w:rPr>
        <w:t xml:space="preserve"> .</w:t>
      </w:r>
    </w:p>
    <w:p w14:paraId="38846522" w14:textId="77777777" w:rsidR="00BB34CA" w:rsidRPr="00BB34CA" w:rsidRDefault="00BB34CA" w:rsidP="00BB34CA">
      <w:pPr>
        <w:pStyle w:val="Prrafodelista"/>
        <w:shd w:val="clear" w:color="auto" w:fill="FFFFFF"/>
        <w:ind w:left="567" w:firstLine="0"/>
        <w:rPr>
          <w:rFonts w:cstheme="minorHAnsi"/>
          <w:b/>
          <w:lang w:val="es-BO"/>
        </w:rPr>
      </w:pPr>
    </w:p>
    <w:p w14:paraId="4A28893A" w14:textId="77777777" w:rsidR="00BB34CA" w:rsidRPr="00BB34CA" w:rsidRDefault="00BB34CA" w:rsidP="00BB34CA">
      <w:pPr>
        <w:ind w:left="567" w:hanging="567"/>
        <w:rPr>
          <w:rFonts w:cstheme="minorHAnsi"/>
          <w:b/>
          <w:i/>
          <w:lang w:val="es-BO"/>
        </w:rPr>
      </w:pPr>
      <w:r w:rsidRPr="00BB34CA">
        <w:rPr>
          <w:rFonts w:cstheme="minorHAnsi"/>
          <w:b/>
          <w:i/>
          <w:lang w:val="es-BO"/>
        </w:rPr>
        <w:t>Recomendaciones:</w:t>
      </w:r>
    </w:p>
    <w:p w14:paraId="10255D53" w14:textId="77777777" w:rsidR="00BB34CA" w:rsidRPr="00BB34CA" w:rsidRDefault="00BB34CA" w:rsidP="00BB34CA">
      <w:pPr>
        <w:ind w:left="567" w:hanging="142"/>
        <w:rPr>
          <w:rFonts w:cstheme="minorHAnsi"/>
          <w:b/>
          <w:i/>
          <w:lang w:val="es-BO"/>
        </w:rPr>
      </w:pPr>
    </w:p>
    <w:p w14:paraId="0479F82C" w14:textId="77777777" w:rsidR="00BB34CA" w:rsidRPr="00BB34CA" w:rsidRDefault="00BB34CA" w:rsidP="00BB34CA">
      <w:pPr>
        <w:pStyle w:val="Textoindependiente"/>
        <w:numPr>
          <w:ilvl w:val="0"/>
          <w:numId w:val="12"/>
        </w:numPr>
        <w:shd w:val="clear" w:color="auto" w:fill="FFFFFF"/>
        <w:spacing w:after="0"/>
        <w:ind w:left="567" w:hanging="567"/>
        <w:rPr>
          <w:rFonts w:asciiTheme="minorHAnsi" w:hAnsiTheme="minorHAnsi" w:cstheme="minorHAnsi"/>
          <w:lang w:val="es-BO"/>
        </w:rPr>
      </w:pPr>
      <w:r w:rsidRPr="00BB34CA">
        <w:rPr>
          <w:rFonts w:asciiTheme="minorHAnsi" w:hAnsiTheme="minorHAnsi" w:cstheme="minorHAnsi"/>
          <w:lang w:val="es-BO"/>
        </w:rPr>
        <w:t xml:space="preserve"> </w:t>
      </w:r>
      <w:r w:rsidRPr="00BB34CA">
        <w:rPr>
          <w:rFonts w:asciiTheme="minorHAnsi" w:hAnsiTheme="minorHAnsi" w:cstheme="minorHAnsi"/>
          <w:lang w:val="es-BO"/>
        </w:rPr>
        <w:tab/>
        <w:t xml:space="preserve">Aprobar y promulgar una Ley de Derechos Sexuales y Derechos Reproductivos con responsabilidades y acciones concretas de todos los niveles del Estado para disminuir la tasa de mortalidad materna, garantizar el acceso a educación integral para la sexualidad, mecanismos de información veraz, científica y oportuna sobre </w:t>
      </w:r>
      <w:r w:rsidR="005306A0" w:rsidRPr="00BB34CA">
        <w:rPr>
          <w:rFonts w:asciiTheme="minorHAnsi" w:hAnsiTheme="minorHAnsi" w:cstheme="minorHAnsi"/>
          <w:lang w:val="es-BO"/>
        </w:rPr>
        <w:t>salud sexual y salud reproductiva</w:t>
      </w:r>
      <w:r w:rsidRPr="00BB34CA">
        <w:rPr>
          <w:rFonts w:asciiTheme="minorHAnsi" w:hAnsiTheme="minorHAnsi" w:cstheme="minorHAnsi"/>
          <w:lang w:val="es-BO"/>
        </w:rPr>
        <w:t xml:space="preserve"> y asegurar el acceso a servicios, acceso a métodos anticonceptivos modernos, en especial para jóvenes y adolescentes</w:t>
      </w:r>
      <w:r w:rsidR="005306A0">
        <w:rPr>
          <w:rFonts w:asciiTheme="minorHAnsi" w:hAnsiTheme="minorHAnsi" w:cstheme="minorHAnsi"/>
          <w:lang w:val="es-BO"/>
        </w:rPr>
        <w:t>,</w:t>
      </w:r>
      <w:r w:rsidRPr="00BB34CA">
        <w:rPr>
          <w:rFonts w:asciiTheme="minorHAnsi" w:hAnsiTheme="minorHAnsi" w:cstheme="minorHAnsi"/>
          <w:lang w:val="es-BO"/>
        </w:rPr>
        <w:t xml:space="preserve"> poblaciones LGBTIQ+ y personas con discapacidad; despenalizar el la interrupción voluntaria del embarazo</w:t>
      </w:r>
      <w:r w:rsidRPr="00BB34CA">
        <w:rPr>
          <w:rFonts w:asciiTheme="minorHAnsi" w:eastAsia="Calibri" w:hAnsiTheme="minorHAnsi" w:cstheme="minorHAnsi"/>
          <w:kern w:val="0"/>
          <w:lang w:val="es-BO"/>
        </w:rPr>
        <w:t>;</w:t>
      </w:r>
      <w:r w:rsidRPr="00BB34CA">
        <w:rPr>
          <w:rFonts w:asciiTheme="minorHAnsi" w:hAnsiTheme="minorHAnsi" w:cstheme="minorHAnsi"/>
          <w:lang w:val="es-BO"/>
        </w:rPr>
        <w:t xml:space="preserve"> garantizar el derecho a la identidad de género y orientación sexual; priorizar la implementación de la Estrategia de Reducción de la Mortalidad Materna del Ministerio de Salud, con un enfoque de derechos sexuales y reproductivos, que considere la autonomía y autodeterminación y la salud integral e intercultural. </w:t>
      </w:r>
    </w:p>
    <w:p w14:paraId="56325A3E" w14:textId="77777777" w:rsidR="00BB34CA" w:rsidRPr="00BB34CA" w:rsidRDefault="00BB34CA" w:rsidP="00BB34CA">
      <w:pPr>
        <w:pStyle w:val="Textoindependiente"/>
        <w:numPr>
          <w:ilvl w:val="0"/>
          <w:numId w:val="12"/>
        </w:numPr>
        <w:shd w:val="clear" w:color="auto" w:fill="FFFFFF"/>
        <w:spacing w:after="0"/>
        <w:ind w:left="567" w:hanging="567"/>
        <w:rPr>
          <w:rFonts w:asciiTheme="minorHAnsi" w:hAnsiTheme="minorHAnsi" w:cstheme="minorHAnsi"/>
          <w:lang w:val="es-BO"/>
        </w:rPr>
      </w:pPr>
      <w:r w:rsidRPr="00BB34CA">
        <w:rPr>
          <w:rFonts w:asciiTheme="minorHAnsi" w:hAnsiTheme="minorHAnsi" w:cstheme="minorHAnsi"/>
          <w:lang w:val="es-BO"/>
        </w:rPr>
        <w:t xml:space="preserve"> </w:t>
      </w:r>
      <w:r w:rsidRPr="00BB34CA">
        <w:rPr>
          <w:rFonts w:asciiTheme="minorHAnsi" w:hAnsiTheme="minorHAnsi" w:cstheme="minorHAnsi"/>
          <w:lang w:val="es-BO"/>
        </w:rPr>
        <w:tab/>
        <w:t xml:space="preserve">Diseñar e implementar un nuevo </w:t>
      </w:r>
      <w:r w:rsidRPr="00BB34CA">
        <w:rPr>
          <w:rFonts w:asciiTheme="minorHAnsi" w:hAnsiTheme="minorHAnsi" w:cstheme="minorHAnsi"/>
          <w:shd w:val="clear" w:color="auto" w:fill="FFFFFF"/>
          <w:lang w:val="es-BO"/>
        </w:rPr>
        <w:t>Plan Estratégico de Salud Sexual y Salud Reproductiva 2022 - 2025, asegurando la asignación presupuestaria y técnica y que responda</w:t>
      </w:r>
      <w:r w:rsidRPr="00BB34CA">
        <w:rPr>
          <w:rFonts w:asciiTheme="minorHAnsi" w:hAnsiTheme="minorHAnsi" w:cstheme="minorHAnsi"/>
          <w:lang w:val="es-BO"/>
        </w:rPr>
        <w:t xml:space="preserve"> a las necesidades insatisfechas de anticoncepción para adolescentes</w:t>
      </w:r>
      <w:r w:rsidRPr="00BB34CA">
        <w:rPr>
          <w:rStyle w:val="Refdenotaalpie"/>
          <w:rFonts w:asciiTheme="minorHAnsi" w:hAnsiTheme="minorHAnsi" w:cstheme="minorHAnsi"/>
          <w:lang w:val="es-BO"/>
        </w:rPr>
        <w:footnoteReference w:id="41"/>
      </w:r>
      <w:r w:rsidRPr="00BB34CA">
        <w:rPr>
          <w:rFonts w:asciiTheme="minorHAnsi" w:hAnsiTheme="minorHAnsi" w:cstheme="minorHAnsi"/>
          <w:lang w:val="es-BO"/>
        </w:rPr>
        <w:t xml:space="preserve">, prevención del embarazo precoz y evitar el </w:t>
      </w:r>
      <w:r w:rsidRPr="005306A0">
        <w:rPr>
          <w:rFonts w:asciiTheme="minorHAnsi" w:hAnsiTheme="minorHAnsi" w:cstheme="minorHAnsi"/>
          <w:lang w:val="es-BO"/>
        </w:rPr>
        <w:t>embarazo forzado en niñas menores de 15 años; asegurar la dotación de anticoncepción de emergencia, antirretrovirales para VIH, Hepatitis B e Infecciones de Transmisión Sexual</w:t>
      </w:r>
      <w:r w:rsidRPr="005306A0">
        <w:rPr>
          <w:rFonts w:asciiTheme="minorHAnsi" w:eastAsia="Calibri" w:hAnsiTheme="minorHAnsi" w:cstheme="minorHAnsi"/>
          <w:lang w:val="es-BO"/>
        </w:rPr>
        <w:t>, con un enfoque de salud integral y diferencial para poblaciones en situación de</w:t>
      </w:r>
      <w:r w:rsidRPr="00BB34CA">
        <w:rPr>
          <w:rFonts w:asciiTheme="minorHAnsi" w:eastAsia="Calibri" w:hAnsiTheme="minorHAnsi" w:cstheme="minorHAnsi"/>
          <w:lang w:val="es-BO"/>
        </w:rPr>
        <w:t xml:space="preserve"> vulnerabilidad como las mujeres privadas de libertad, mujeres en situación de prostitución, entre otras. </w:t>
      </w:r>
      <w:r w:rsidRPr="00BB34CA">
        <w:rPr>
          <w:rFonts w:asciiTheme="minorHAnsi" w:hAnsiTheme="minorHAnsi" w:cstheme="minorHAnsi"/>
          <w:lang w:val="es-BO"/>
        </w:rPr>
        <w:t>Así como para incidir en la disminución del Cáncer Cérvico Uterino que para el año 2015 se reportó 80 por 100.000 mujeres, siendo Bolivia el primer país con mayor incidencia en la región de América Latina</w:t>
      </w:r>
      <w:r w:rsidRPr="00BB34CA">
        <w:rPr>
          <w:rStyle w:val="Refdenotaalpie"/>
          <w:rFonts w:asciiTheme="minorHAnsi" w:hAnsiTheme="minorHAnsi" w:cstheme="minorHAnsi"/>
          <w:lang w:val="es-BO"/>
        </w:rPr>
        <w:footnoteReference w:id="42"/>
      </w:r>
      <w:r w:rsidRPr="00BB34CA">
        <w:rPr>
          <w:rFonts w:asciiTheme="minorHAnsi" w:hAnsiTheme="minorHAnsi" w:cstheme="minorHAnsi"/>
          <w:lang w:val="es-BO"/>
        </w:rPr>
        <w:t>.</w:t>
      </w:r>
    </w:p>
    <w:p w14:paraId="64BCE772" w14:textId="77777777" w:rsidR="00BB34CA" w:rsidRPr="00BB34CA" w:rsidRDefault="00BB34CA" w:rsidP="00BB34CA">
      <w:pPr>
        <w:pStyle w:val="Textoindependiente"/>
        <w:numPr>
          <w:ilvl w:val="0"/>
          <w:numId w:val="12"/>
        </w:numPr>
        <w:shd w:val="clear" w:color="auto" w:fill="FFFFFF"/>
        <w:spacing w:after="0"/>
        <w:ind w:left="567" w:hanging="567"/>
        <w:rPr>
          <w:rStyle w:val="apple-converted-space"/>
          <w:rFonts w:asciiTheme="minorHAnsi" w:hAnsiTheme="minorHAnsi" w:cstheme="minorHAnsi"/>
          <w:lang w:val="es-BO"/>
        </w:rPr>
      </w:pPr>
      <w:r w:rsidRPr="00BB34CA">
        <w:rPr>
          <w:rFonts w:asciiTheme="minorHAnsi" w:hAnsiTheme="minorHAnsi" w:cstheme="minorHAnsi"/>
          <w:lang w:val="es-BO"/>
        </w:rPr>
        <w:t xml:space="preserve"> </w:t>
      </w:r>
      <w:r w:rsidRPr="00BB34CA">
        <w:rPr>
          <w:rFonts w:asciiTheme="minorHAnsi" w:hAnsiTheme="minorHAnsi" w:cstheme="minorHAnsi"/>
          <w:lang w:val="es-BO"/>
        </w:rPr>
        <w:tab/>
        <w:t xml:space="preserve">Asegurar </w:t>
      </w:r>
      <w:r w:rsidRPr="00BB34CA">
        <w:rPr>
          <w:rFonts w:asciiTheme="minorHAnsi" w:eastAsia="Calibri" w:hAnsiTheme="minorHAnsi" w:cstheme="minorHAnsi"/>
          <w:lang w:val="es-BO"/>
        </w:rPr>
        <w:t>el diseño participativo, la difusión y el monitoreo del nuevo Plan Multisectorial de Prevención de Embarazo Adolescente 2021-2025</w:t>
      </w:r>
      <w:r w:rsidRPr="00BB34CA">
        <w:rPr>
          <w:rFonts w:asciiTheme="minorHAnsi" w:eastAsia="Calibri" w:hAnsiTheme="minorHAnsi" w:cstheme="minorHAnsi"/>
          <w:bCs/>
          <w:shd w:val="clear" w:color="auto" w:fill="FFFFFF"/>
          <w:lang w:val="es-BO"/>
        </w:rPr>
        <w:t xml:space="preserve"> en coordinación con </w:t>
      </w:r>
      <w:r w:rsidRPr="00BB34CA">
        <w:rPr>
          <w:rStyle w:val="apple-converted-space"/>
          <w:rFonts w:asciiTheme="minorHAnsi" w:hAnsiTheme="minorHAnsi" w:cstheme="minorHAnsi"/>
          <w:bCs/>
          <w:shd w:val="clear" w:color="auto" w:fill="FFFFFF"/>
          <w:lang w:val="es-BO"/>
        </w:rPr>
        <w:t>los niveles subnacionales</w:t>
      </w:r>
      <w:r w:rsidRPr="00BB34CA">
        <w:rPr>
          <w:rFonts w:asciiTheme="minorHAnsi" w:eastAsia="Calibri" w:hAnsiTheme="minorHAnsi" w:cstheme="minorHAnsi"/>
          <w:lang w:val="es-BO"/>
        </w:rPr>
        <w:t xml:space="preserve">, evaluando </w:t>
      </w:r>
      <w:r w:rsidRPr="00BB34CA">
        <w:rPr>
          <w:rFonts w:asciiTheme="minorHAnsi" w:hAnsiTheme="minorHAnsi" w:cstheme="minorHAnsi"/>
          <w:lang w:val="es-BO"/>
        </w:rPr>
        <w:t xml:space="preserve">los resultados del </w:t>
      </w:r>
      <w:r w:rsidRPr="00BB34CA">
        <w:rPr>
          <w:rFonts w:asciiTheme="minorHAnsi" w:eastAsia="Calibri" w:hAnsiTheme="minorHAnsi" w:cstheme="minorHAnsi"/>
          <w:lang w:val="es-BO"/>
        </w:rPr>
        <w:t xml:space="preserve">anterior </w:t>
      </w:r>
      <w:r w:rsidRPr="00BB34CA">
        <w:rPr>
          <w:rFonts w:asciiTheme="minorHAnsi" w:hAnsiTheme="minorHAnsi" w:cstheme="minorHAnsi"/>
          <w:lang w:val="es-BO"/>
        </w:rPr>
        <w:t>Plan Plurinacional</w:t>
      </w:r>
      <w:r w:rsidRPr="00BB34CA">
        <w:rPr>
          <w:rFonts w:asciiTheme="minorHAnsi" w:hAnsiTheme="minorHAnsi" w:cstheme="minorHAnsi"/>
          <w:bCs/>
          <w:shd w:val="clear" w:color="auto" w:fill="FFFFFF"/>
          <w:lang w:val="es-BO"/>
        </w:rPr>
        <w:t xml:space="preserve"> de Prevención de Embarazos en Adolescentes y Jóvenes 2015-2020</w:t>
      </w:r>
      <w:r w:rsidRPr="00BB34CA">
        <w:rPr>
          <w:rStyle w:val="apple-converted-space"/>
          <w:rFonts w:asciiTheme="minorHAnsi" w:hAnsiTheme="minorHAnsi" w:cstheme="minorHAnsi"/>
          <w:bCs/>
          <w:shd w:val="clear" w:color="auto" w:fill="FFFFFF"/>
          <w:lang w:val="es-BO"/>
        </w:rPr>
        <w:t>.</w:t>
      </w:r>
    </w:p>
    <w:p w14:paraId="3E07E1F9" w14:textId="77777777" w:rsidR="00B448E3" w:rsidRPr="00B448E3" w:rsidRDefault="00BB34CA" w:rsidP="00B448E3">
      <w:pPr>
        <w:pStyle w:val="Textoindependiente"/>
        <w:numPr>
          <w:ilvl w:val="0"/>
          <w:numId w:val="12"/>
        </w:numPr>
        <w:shd w:val="clear" w:color="auto" w:fill="FFFFFF"/>
        <w:spacing w:after="0"/>
        <w:ind w:left="567" w:hanging="567"/>
        <w:rPr>
          <w:rStyle w:val="apple-converted-space"/>
          <w:rFonts w:asciiTheme="minorHAnsi" w:hAnsiTheme="minorHAnsi" w:cstheme="minorHAnsi"/>
          <w:lang w:val="es-BO"/>
        </w:rPr>
      </w:pPr>
      <w:r w:rsidRPr="00BB34CA">
        <w:rPr>
          <w:rStyle w:val="apple-converted-space"/>
          <w:rFonts w:asciiTheme="minorHAnsi" w:eastAsia="Times New Roman" w:hAnsiTheme="minorHAnsi" w:cstheme="minorHAnsi"/>
          <w:lang w:val="es-BO" w:eastAsia="es-BO"/>
        </w:rPr>
        <w:t xml:space="preserve"> </w:t>
      </w:r>
      <w:r w:rsidRPr="00BB34CA">
        <w:rPr>
          <w:rStyle w:val="apple-converted-space"/>
          <w:rFonts w:asciiTheme="minorHAnsi" w:eastAsia="Times New Roman" w:hAnsiTheme="minorHAnsi" w:cstheme="minorHAnsi"/>
          <w:lang w:val="es-BO" w:eastAsia="es-BO"/>
        </w:rPr>
        <w:tab/>
        <w:t xml:space="preserve">Garantizar en todos sus niveles el cumplimiento de la Sentencia Constitucional 0206/2014, socializando su contenido y todas sus causales, así como del Procedimiento Técnico </w:t>
      </w:r>
      <w:r w:rsidRPr="00BB34CA">
        <w:rPr>
          <w:rFonts w:asciiTheme="minorHAnsi" w:eastAsia="Times New Roman" w:hAnsiTheme="minorHAnsi" w:cstheme="minorHAnsi"/>
          <w:lang w:val="es-BO" w:eastAsia="es-BO"/>
        </w:rPr>
        <w:t xml:space="preserve">y </w:t>
      </w:r>
      <w:r w:rsidRPr="00BB34CA">
        <w:rPr>
          <w:rStyle w:val="apple-converted-space"/>
          <w:rFonts w:asciiTheme="minorHAnsi" w:eastAsia="Times New Roman" w:hAnsiTheme="minorHAnsi" w:cstheme="minorHAnsi"/>
          <w:lang w:val="es-BO" w:eastAsia="es-BO"/>
        </w:rPr>
        <w:t>el Modelo de Atención Integral a Víctimas de Violencia Sexual</w:t>
      </w:r>
      <w:r w:rsidRPr="00BB34CA">
        <w:rPr>
          <w:rFonts w:asciiTheme="minorHAnsi" w:eastAsia="Times New Roman" w:hAnsiTheme="minorHAnsi" w:cstheme="minorHAnsi"/>
          <w:lang w:val="es-BO" w:eastAsia="es-BO"/>
        </w:rPr>
        <w:t xml:space="preserve"> </w:t>
      </w:r>
      <w:r w:rsidRPr="00B448E3">
        <w:rPr>
          <w:rFonts w:asciiTheme="minorHAnsi" w:eastAsia="Times New Roman" w:hAnsiTheme="minorHAnsi" w:cstheme="minorHAnsi"/>
          <w:lang w:val="es-BO" w:eastAsia="es-BO"/>
        </w:rPr>
        <w:t xml:space="preserve">del </w:t>
      </w:r>
      <w:r w:rsidRPr="00B448E3">
        <w:rPr>
          <w:rStyle w:val="apple-converted-space"/>
          <w:rFonts w:asciiTheme="minorHAnsi" w:eastAsia="Times New Roman" w:hAnsiTheme="minorHAnsi" w:cstheme="minorHAnsi"/>
          <w:lang w:val="es-BO" w:eastAsia="es-BO"/>
        </w:rPr>
        <w:t>Ministerio de Salud</w:t>
      </w:r>
      <w:r w:rsidRPr="00B448E3">
        <w:rPr>
          <w:rStyle w:val="Refdenotaalpie"/>
          <w:rFonts w:asciiTheme="minorHAnsi" w:eastAsia="Times New Roman" w:hAnsiTheme="minorHAnsi" w:cstheme="minorHAnsi"/>
          <w:lang w:val="es-BO" w:eastAsia="es-BO"/>
        </w:rPr>
        <w:footnoteReference w:id="43"/>
      </w:r>
      <w:r w:rsidRPr="00B448E3">
        <w:rPr>
          <w:rStyle w:val="apple-converted-space"/>
          <w:rFonts w:asciiTheme="minorHAnsi" w:eastAsia="Times New Roman" w:hAnsiTheme="minorHAnsi" w:cstheme="minorHAnsi"/>
          <w:lang w:val="es-BO" w:eastAsia="es-BO"/>
        </w:rPr>
        <w:t xml:space="preserve"> y SIPPASE/Ministerio de Justicia.</w:t>
      </w:r>
    </w:p>
    <w:p w14:paraId="4F74D3F7" w14:textId="77777777" w:rsidR="00B448E3" w:rsidRPr="00B448E3" w:rsidRDefault="00B448E3" w:rsidP="00B448E3">
      <w:pPr>
        <w:pStyle w:val="Textoindependiente"/>
        <w:numPr>
          <w:ilvl w:val="0"/>
          <w:numId w:val="12"/>
        </w:numPr>
        <w:shd w:val="clear" w:color="auto" w:fill="FFFFFF"/>
        <w:spacing w:after="0"/>
        <w:ind w:left="567" w:hanging="567"/>
        <w:rPr>
          <w:rFonts w:asciiTheme="minorHAnsi" w:hAnsiTheme="minorHAnsi" w:cstheme="minorHAnsi"/>
          <w:lang w:val="es-BO"/>
        </w:rPr>
      </w:pPr>
      <w:r w:rsidRPr="00B448E3">
        <w:rPr>
          <w:rFonts w:asciiTheme="minorHAnsi" w:eastAsia="Calibri" w:hAnsiTheme="minorHAnsi" w:cstheme="minorHAnsi"/>
          <w:color w:val="000000"/>
          <w:lang w:val="es-ES"/>
        </w:rPr>
        <w:lastRenderedPageBreak/>
        <w:t xml:space="preserve"> </w:t>
      </w:r>
      <w:r w:rsidRPr="00B448E3">
        <w:rPr>
          <w:rFonts w:asciiTheme="minorHAnsi" w:eastAsia="Calibri" w:hAnsiTheme="minorHAnsi" w:cstheme="minorHAnsi"/>
          <w:color w:val="000000"/>
          <w:lang w:val="es-ES"/>
        </w:rPr>
        <w:tab/>
        <w:t xml:space="preserve">Adoptar medidas eficaces para prevenir </w:t>
      </w:r>
      <w:r>
        <w:rPr>
          <w:rFonts w:asciiTheme="minorHAnsi" w:eastAsia="Calibri" w:hAnsiTheme="minorHAnsi" w:cstheme="minorHAnsi"/>
          <w:color w:val="000000"/>
          <w:lang w:val="es-ES"/>
        </w:rPr>
        <w:t>los</w:t>
      </w:r>
      <w:r w:rsidRPr="00B448E3">
        <w:rPr>
          <w:rFonts w:asciiTheme="minorHAnsi" w:eastAsia="Calibri" w:hAnsiTheme="minorHAnsi" w:cstheme="minorHAnsi"/>
          <w:color w:val="000000"/>
          <w:lang w:val="es-ES"/>
        </w:rPr>
        <w:t xml:space="preserve"> embarazo</w:t>
      </w:r>
      <w:r>
        <w:rPr>
          <w:rFonts w:asciiTheme="minorHAnsi" w:eastAsia="Calibri" w:hAnsiTheme="minorHAnsi" w:cstheme="minorHAnsi"/>
          <w:color w:val="000000"/>
          <w:lang w:val="es-ES"/>
        </w:rPr>
        <w:t>s</w:t>
      </w:r>
      <w:r w:rsidRPr="00B448E3">
        <w:rPr>
          <w:rFonts w:asciiTheme="minorHAnsi" w:eastAsia="Calibri" w:hAnsiTheme="minorHAnsi" w:cstheme="minorHAnsi"/>
          <w:color w:val="000000"/>
          <w:lang w:val="es-ES"/>
        </w:rPr>
        <w:t xml:space="preserve"> y la maternidad infantil forzadas y la negación, obstaculización o demora injustificada de la </w:t>
      </w:r>
      <w:r>
        <w:rPr>
          <w:rFonts w:asciiTheme="minorHAnsi" w:eastAsia="Calibri" w:hAnsiTheme="minorHAnsi" w:cstheme="minorHAnsi"/>
          <w:color w:val="000000"/>
          <w:lang w:val="es-ES"/>
        </w:rPr>
        <w:t>interrupción legal del embarazo</w:t>
      </w:r>
      <w:r w:rsidRPr="00B448E3">
        <w:rPr>
          <w:rFonts w:asciiTheme="minorHAnsi" w:eastAsia="Calibri" w:hAnsiTheme="minorHAnsi" w:cstheme="minorHAnsi"/>
          <w:color w:val="000000"/>
          <w:lang w:val="es-ES"/>
        </w:rPr>
        <w:t xml:space="preserve"> que constituyen actos de tortura conforme a los estándares internacionales de derechos humanos</w:t>
      </w:r>
      <w:r>
        <w:rPr>
          <w:rFonts w:asciiTheme="minorHAnsi" w:eastAsia="Calibri" w:hAnsiTheme="minorHAnsi" w:cstheme="minorHAnsi"/>
          <w:color w:val="000000"/>
          <w:lang w:val="es-ES"/>
        </w:rPr>
        <w:t>; debiendo establecerse</w:t>
      </w:r>
      <w:r w:rsidRPr="00B448E3">
        <w:rPr>
          <w:rFonts w:asciiTheme="minorHAnsi" w:eastAsia="Calibri" w:hAnsiTheme="minorHAnsi" w:cstheme="minorHAnsi"/>
          <w:color w:val="000000"/>
          <w:lang w:val="es-ES"/>
        </w:rPr>
        <w:t xml:space="preserve"> que t</w:t>
      </w:r>
      <w:r w:rsidRPr="00B5390F">
        <w:rPr>
          <w:rFonts w:asciiTheme="minorHAnsi" w:hAnsiTheme="minorHAnsi" w:cstheme="minorHAnsi"/>
          <w:lang w:val="es-BO"/>
        </w:rPr>
        <w:t xml:space="preserve">oda víctima de violencia sexual tiene derecho a la </w:t>
      </w:r>
      <w:r>
        <w:rPr>
          <w:rFonts w:asciiTheme="minorHAnsi" w:eastAsia="Calibri" w:hAnsiTheme="minorHAnsi" w:cstheme="minorHAnsi"/>
          <w:color w:val="000000"/>
          <w:lang w:val="es-ES"/>
        </w:rPr>
        <w:t>interrupción legal del embarazo</w:t>
      </w:r>
      <w:r w:rsidRPr="00B5390F">
        <w:rPr>
          <w:rFonts w:asciiTheme="minorHAnsi" w:hAnsiTheme="minorHAnsi" w:cstheme="minorHAnsi"/>
          <w:lang w:val="es-BO"/>
        </w:rPr>
        <w:t xml:space="preserve"> mediante una atención prioritaria</w:t>
      </w:r>
      <w:r>
        <w:rPr>
          <w:rFonts w:asciiTheme="minorHAnsi" w:hAnsiTheme="minorHAnsi" w:cstheme="minorHAnsi"/>
          <w:lang w:val="es-BO"/>
        </w:rPr>
        <w:t xml:space="preserve">, garantizando que </w:t>
      </w:r>
      <w:r w:rsidRPr="00B448E3">
        <w:rPr>
          <w:rFonts w:asciiTheme="minorHAnsi" w:eastAsia="Calibri" w:hAnsiTheme="minorHAnsi" w:cstheme="minorHAnsi"/>
          <w:lang w:val="es-ES"/>
        </w:rPr>
        <w:t xml:space="preserve">el consentimiento sea pleno, informado y libre, y que </w:t>
      </w:r>
      <w:r>
        <w:rPr>
          <w:rFonts w:asciiTheme="minorHAnsi" w:eastAsia="Calibri" w:hAnsiTheme="minorHAnsi" w:cstheme="minorHAnsi"/>
          <w:lang w:val="es-ES"/>
        </w:rPr>
        <w:t xml:space="preserve">en el caso de </w:t>
      </w:r>
      <w:r w:rsidRPr="00B448E3">
        <w:rPr>
          <w:rFonts w:asciiTheme="minorHAnsi" w:eastAsia="Calibri" w:hAnsiTheme="minorHAnsi" w:cstheme="minorHAnsi"/>
          <w:lang w:val="es-ES"/>
        </w:rPr>
        <w:t xml:space="preserve">las niñas y adolescentes puedan decidir con autonomía para lo que deben recibir </w:t>
      </w:r>
      <w:r w:rsidRPr="00B5390F">
        <w:rPr>
          <w:rFonts w:asciiTheme="minorHAnsi" w:hAnsiTheme="minorHAnsi" w:cstheme="minorHAnsi"/>
          <w:lang w:val="es-BO"/>
        </w:rPr>
        <w:t>información oportuna, suficiente y adecuada a su edad y grado de madurez.</w:t>
      </w:r>
      <w:r w:rsidRPr="00B448E3">
        <w:rPr>
          <w:rFonts w:asciiTheme="minorHAnsi" w:eastAsia="Calibri" w:hAnsiTheme="minorHAnsi" w:cstheme="minorHAnsi"/>
          <w:lang w:val="es-ES"/>
        </w:rPr>
        <w:t xml:space="preserve"> </w:t>
      </w:r>
    </w:p>
    <w:p w14:paraId="4FF481A6" w14:textId="77777777" w:rsidR="00BB34CA" w:rsidRPr="00BB34CA" w:rsidRDefault="00BB34CA" w:rsidP="00BB34CA">
      <w:pPr>
        <w:pStyle w:val="Textoindependiente"/>
        <w:numPr>
          <w:ilvl w:val="0"/>
          <w:numId w:val="12"/>
        </w:numPr>
        <w:shd w:val="clear" w:color="auto" w:fill="FFFFFF"/>
        <w:spacing w:after="0"/>
        <w:ind w:left="567" w:hanging="567"/>
        <w:rPr>
          <w:rFonts w:asciiTheme="minorHAnsi" w:hAnsiTheme="minorHAnsi" w:cstheme="minorHAnsi"/>
          <w:lang w:val="es-BO"/>
        </w:rPr>
      </w:pPr>
      <w:r w:rsidRPr="00B5390F">
        <w:rPr>
          <w:rFonts w:asciiTheme="minorHAnsi" w:eastAsia="Calibri" w:hAnsiTheme="minorHAnsi" w:cstheme="minorHAnsi"/>
          <w:lang w:val="es-BO"/>
        </w:rPr>
        <w:t xml:space="preserve"> </w:t>
      </w:r>
      <w:r w:rsidRPr="00B5390F">
        <w:rPr>
          <w:rFonts w:asciiTheme="minorHAnsi" w:eastAsia="Calibri" w:hAnsiTheme="minorHAnsi" w:cstheme="minorHAnsi"/>
          <w:lang w:val="es-BO"/>
        </w:rPr>
        <w:tab/>
        <w:t xml:space="preserve">Priorizar y ejecutar políticas públicas educativas y de salud destinadas a la difusión, protección, atención de los derechos sexuales y reproductivos con un enfoque diferencial y culturalmente apropiado, impulsar la educación integral </w:t>
      </w:r>
      <w:r w:rsidR="005306A0" w:rsidRPr="00B5390F">
        <w:rPr>
          <w:rFonts w:asciiTheme="minorHAnsi" w:eastAsia="Calibri" w:hAnsiTheme="minorHAnsi" w:cstheme="minorHAnsi"/>
          <w:lang w:val="es-BO"/>
        </w:rPr>
        <w:t xml:space="preserve">para la </w:t>
      </w:r>
      <w:r w:rsidRPr="00B5390F">
        <w:rPr>
          <w:rFonts w:asciiTheme="minorHAnsi" w:eastAsia="Calibri" w:hAnsiTheme="minorHAnsi" w:cstheme="minorHAnsi"/>
          <w:lang w:val="es-BO"/>
        </w:rPr>
        <w:t xml:space="preserve">sexualidad. </w:t>
      </w:r>
    </w:p>
    <w:p w14:paraId="721E8BC0" w14:textId="5E737893" w:rsidR="00BB34CA" w:rsidRPr="00BB34CA" w:rsidRDefault="00BB34CA" w:rsidP="00BB34CA">
      <w:pPr>
        <w:pStyle w:val="Textoindependiente"/>
        <w:numPr>
          <w:ilvl w:val="0"/>
          <w:numId w:val="12"/>
        </w:numPr>
        <w:shd w:val="clear" w:color="auto" w:fill="FFFFFF"/>
        <w:spacing w:after="0"/>
        <w:ind w:left="567" w:hanging="567"/>
        <w:rPr>
          <w:rFonts w:asciiTheme="minorHAnsi" w:hAnsiTheme="minorHAnsi" w:cstheme="minorHAnsi"/>
          <w:lang w:val="es-BO"/>
        </w:rPr>
      </w:pPr>
      <w:r w:rsidRPr="00B5390F">
        <w:rPr>
          <w:rFonts w:asciiTheme="minorHAnsi" w:eastAsia="Calibri" w:hAnsiTheme="minorHAnsi" w:cstheme="minorHAnsi"/>
          <w:lang w:val="es-BO"/>
        </w:rPr>
        <w:t xml:space="preserve"> </w:t>
      </w:r>
      <w:r w:rsidRPr="00B5390F">
        <w:rPr>
          <w:rFonts w:asciiTheme="minorHAnsi" w:eastAsia="Calibri" w:hAnsiTheme="minorHAnsi" w:cstheme="minorHAnsi"/>
          <w:lang w:val="es-BO"/>
        </w:rPr>
        <w:tab/>
        <w:t xml:space="preserve">Incrementar procesos de capacitación y sensibilización a prestadores/as de salud en el llenado e implementación de reportes de la “Notificación Mensual para la Vigilancia Epidemiológica – 302” relacionado al indicador </w:t>
      </w:r>
      <w:r w:rsidR="00CC3A40" w:rsidRPr="00B5390F">
        <w:rPr>
          <w:rFonts w:asciiTheme="minorHAnsi" w:eastAsia="Calibri" w:hAnsiTheme="minorHAnsi" w:cstheme="minorHAnsi"/>
          <w:lang w:val="es-BO"/>
        </w:rPr>
        <w:t>de interrupción legal del embarazo</w:t>
      </w:r>
      <w:r w:rsidRPr="00B5390F">
        <w:rPr>
          <w:rFonts w:asciiTheme="minorHAnsi" w:eastAsia="Calibri" w:hAnsiTheme="minorHAnsi" w:cstheme="minorHAnsi"/>
          <w:lang w:val="es-BO"/>
        </w:rPr>
        <w:t xml:space="preserve"> para contar con datos oficiales a nivel nacional.</w:t>
      </w:r>
    </w:p>
    <w:p w14:paraId="18E44BC6" w14:textId="77777777" w:rsidR="00BB34CA" w:rsidRPr="00BB34CA" w:rsidRDefault="00BB34CA" w:rsidP="00BB34CA">
      <w:pPr>
        <w:pStyle w:val="Textoindependiente"/>
        <w:numPr>
          <w:ilvl w:val="0"/>
          <w:numId w:val="12"/>
        </w:numPr>
        <w:shd w:val="clear" w:color="auto" w:fill="FFFFFF"/>
        <w:spacing w:after="0"/>
        <w:ind w:left="567" w:hanging="567"/>
        <w:rPr>
          <w:rFonts w:asciiTheme="minorHAnsi" w:hAnsiTheme="minorHAnsi" w:cstheme="minorHAnsi"/>
          <w:lang w:val="es-BO"/>
        </w:rPr>
      </w:pPr>
      <w:r w:rsidRPr="00B5390F">
        <w:rPr>
          <w:rFonts w:asciiTheme="minorHAnsi" w:eastAsia="Calibri" w:hAnsiTheme="minorHAnsi" w:cstheme="minorHAnsi"/>
          <w:lang w:val="es-BO"/>
        </w:rPr>
        <w:t xml:space="preserve"> </w:t>
      </w:r>
      <w:r w:rsidRPr="00B5390F">
        <w:rPr>
          <w:rFonts w:asciiTheme="minorHAnsi" w:eastAsia="Calibri" w:hAnsiTheme="minorHAnsi" w:cstheme="minorHAnsi"/>
          <w:lang w:val="es-BO"/>
        </w:rPr>
        <w:tab/>
        <w:t>Aprobación del protocolo de embarazo de niñas menores de 15 años con la participación de la sociedad civil.</w:t>
      </w:r>
    </w:p>
    <w:p w14:paraId="093BAAB3" w14:textId="77777777" w:rsidR="00BB34CA" w:rsidRPr="00085144" w:rsidRDefault="00BB34CA" w:rsidP="00BB34CA">
      <w:pPr>
        <w:pStyle w:val="Textoindependiente"/>
        <w:numPr>
          <w:ilvl w:val="0"/>
          <w:numId w:val="12"/>
        </w:numPr>
        <w:shd w:val="clear" w:color="auto" w:fill="FFFFFF"/>
        <w:spacing w:after="0"/>
        <w:ind w:left="567" w:hanging="567"/>
        <w:rPr>
          <w:rFonts w:asciiTheme="minorHAnsi" w:hAnsiTheme="minorHAnsi" w:cstheme="minorHAnsi"/>
          <w:lang w:val="es-BO"/>
        </w:rPr>
      </w:pPr>
      <w:r w:rsidRPr="00B5390F">
        <w:rPr>
          <w:rFonts w:asciiTheme="minorHAnsi" w:eastAsia="Calibri" w:hAnsiTheme="minorHAnsi" w:cstheme="minorHAnsi"/>
          <w:lang w:val="es-BO"/>
        </w:rPr>
        <w:t xml:space="preserve">      Fortalecer los sistemas de información multisectorial centralizada, desagregado por grupos etarios, interculturales entre otros, para la emisión de reportes periódicos y actualizados y accesibles.</w:t>
      </w:r>
    </w:p>
    <w:p w14:paraId="5110383E" w14:textId="77777777" w:rsidR="00085144" w:rsidRPr="00BB34CA" w:rsidRDefault="00085144" w:rsidP="00085144">
      <w:pPr>
        <w:pStyle w:val="Textoindependiente"/>
        <w:shd w:val="clear" w:color="auto" w:fill="FFFFFF"/>
        <w:spacing w:after="0"/>
        <w:ind w:left="567" w:firstLine="0"/>
        <w:rPr>
          <w:rFonts w:asciiTheme="minorHAnsi" w:hAnsiTheme="minorHAnsi" w:cstheme="minorHAnsi"/>
          <w:lang w:val="es-BO"/>
        </w:rPr>
      </w:pPr>
    </w:p>
    <w:p w14:paraId="764A8A99" w14:textId="77777777" w:rsidR="00BB34CA" w:rsidRPr="00BB34CA" w:rsidRDefault="00BB34CA" w:rsidP="00BB34CA">
      <w:pPr>
        <w:pStyle w:val="Ttulo1"/>
        <w:spacing w:before="0" w:beforeAutospacing="0" w:after="0" w:afterAutospacing="0"/>
        <w:rPr>
          <w:rFonts w:asciiTheme="minorHAnsi" w:hAnsiTheme="minorHAnsi" w:cstheme="minorHAnsi"/>
          <w:sz w:val="24"/>
          <w:szCs w:val="24"/>
        </w:rPr>
      </w:pPr>
      <w:bookmarkStart w:id="4" w:name="_Toc104154024"/>
      <w:r w:rsidRPr="00BB34CA">
        <w:rPr>
          <w:rFonts w:asciiTheme="minorHAnsi" w:hAnsiTheme="minorHAnsi" w:cstheme="minorHAnsi"/>
          <w:sz w:val="24"/>
          <w:szCs w:val="24"/>
        </w:rPr>
        <w:t>EMPODERAMIENTO ECONÓMICO DE LAS MUJERES</w:t>
      </w:r>
      <w:bookmarkEnd w:id="4"/>
    </w:p>
    <w:p w14:paraId="24B3F4E3" w14:textId="77777777" w:rsidR="00BB34CA" w:rsidRPr="00BB34CA" w:rsidRDefault="00BB34CA" w:rsidP="00BB34CA">
      <w:pPr>
        <w:pStyle w:val="Ttulo1"/>
        <w:spacing w:before="0" w:beforeAutospacing="0" w:after="0" w:afterAutospacing="0"/>
        <w:ind w:left="567" w:firstLine="0"/>
        <w:rPr>
          <w:rFonts w:asciiTheme="minorHAnsi" w:hAnsiTheme="minorHAnsi" w:cstheme="minorHAnsi"/>
          <w:sz w:val="24"/>
          <w:szCs w:val="24"/>
          <w:lang w:val="es-MX"/>
        </w:rPr>
      </w:pPr>
    </w:p>
    <w:p w14:paraId="26C6721F" w14:textId="77777777" w:rsidR="00BB34CA" w:rsidRPr="0022347F" w:rsidRDefault="00BB34CA" w:rsidP="0022347F">
      <w:pPr>
        <w:pStyle w:val="Prrafodelista"/>
        <w:numPr>
          <w:ilvl w:val="0"/>
          <w:numId w:val="13"/>
        </w:numPr>
        <w:ind w:left="567" w:hanging="567"/>
        <w:rPr>
          <w:rFonts w:cstheme="minorHAnsi"/>
          <w:lang w:val="es-ES"/>
        </w:rPr>
      </w:pPr>
      <w:r w:rsidRPr="00BB34CA">
        <w:rPr>
          <w:rFonts w:cstheme="minorHAnsi"/>
          <w:lang w:val="es-ES"/>
        </w:rPr>
        <w:tab/>
        <w:t>Se creó el Banco de Desarrollo Productivo (BDP)</w:t>
      </w:r>
      <w:r w:rsidRPr="00BB34CA">
        <w:rPr>
          <w:rFonts w:cstheme="minorHAnsi"/>
          <w:vertAlign w:val="superscript"/>
          <w:lang w:val="es-ES"/>
        </w:rPr>
        <w:footnoteReference w:id="44"/>
      </w:r>
      <w:r w:rsidRPr="00BB34CA">
        <w:rPr>
          <w:rFonts w:cstheme="minorHAnsi"/>
          <w:lang w:val="es-ES"/>
        </w:rPr>
        <w:t>, que incorpora el de equidad de género en la distribución de los recursos de inversión productiva, para garantizar la asignación del 50% del total de los recursos económicos a mujeres</w:t>
      </w:r>
      <w:r w:rsidRPr="00BB34CA">
        <w:rPr>
          <w:rStyle w:val="Refdenotaalpie"/>
          <w:rFonts w:cstheme="minorHAnsi"/>
          <w:lang w:val="es-ES"/>
        </w:rPr>
        <w:footnoteReference w:id="45"/>
      </w:r>
      <w:r w:rsidRPr="00BB34CA">
        <w:rPr>
          <w:rFonts w:cstheme="minorHAnsi"/>
          <w:lang w:val="es-ES"/>
        </w:rPr>
        <w:t>. Se implementaron programas Fondo Capital Semilla (FOCASE), con acceso a gran número de mujeres, emprendedoras, técnicas, profesionales, de micro y pequeñas unidades productivas</w:t>
      </w:r>
      <w:r w:rsidRPr="00BB34CA">
        <w:rPr>
          <w:rStyle w:val="Refdenotaalpie"/>
          <w:rFonts w:cstheme="minorHAnsi"/>
          <w:lang w:val="es-ES"/>
        </w:rPr>
        <w:footnoteReference w:id="46"/>
      </w:r>
      <w:r w:rsidRPr="00BB34CA">
        <w:rPr>
          <w:rFonts w:cstheme="minorHAnsi"/>
          <w:lang w:val="es-ES"/>
        </w:rPr>
        <w:t>.</w:t>
      </w:r>
      <w:r w:rsidR="0022347F">
        <w:rPr>
          <w:rFonts w:cstheme="minorHAnsi"/>
          <w:lang w:val="es-ES"/>
        </w:rPr>
        <w:t xml:space="preserve"> Sin embargo, n</w:t>
      </w:r>
      <w:r w:rsidRPr="0022347F">
        <w:rPr>
          <w:rFonts w:cstheme="minorHAnsi"/>
          <w:lang w:val="es-BO"/>
        </w:rPr>
        <w:t xml:space="preserve">o se cuenta con datos actualizados de mujeres beneficiarías del Banco de Desarrollo Productivo (BDP), ni programas de </w:t>
      </w:r>
      <w:r w:rsidRPr="0022347F">
        <w:rPr>
          <w:rFonts w:cstheme="minorHAnsi"/>
          <w:lang w:val="es-ES"/>
        </w:rPr>
        <w:t>Fondo Capital Semilla (FOCASE), Crédito Jefa de Hogar, Manufactura y Transformación y Crédito Agropecuario.</w:t>
      </w:r>
    </w:p>
    <w:p w14:paraId="2614D7F2" w14:textId="77777777" w:rsidR="00BB34CA" w:rsidRPr="00BB34CA" w:rsidRDefault="00BB34CA" w:rsidP="00BB34CA">
      <w:pPr>
        <w:pStyle w:val="Prrafodelista"/>
        <w:numPr>
          <w:ilvl w:val="0"/>
          <w:numId w:val="13"/>
        </w:numPr>
        <w:ind w:left="567" w:hanging="567"/>
        <w:rPr>
          <w:rFonts w:cstheme="minorHAnsi"/>
          <w:lang w:val="es-ES"/>
        </w:rPr>
      </w:pPr>
      <w:r w:rsidRPr="00BB34CA">
        <w:rPr>
          <w:rFonts w:cstheme="minorHAnsi"/>
          <w:lang w:val="es-ES"/>
        </w:rPr>
        <w:t xml:space="preserve"> </w:t>
      </w:r>
      <w:r w:rsidRPr="00BB34CA">
        <w:rPr>
          <w:rFonts w:cstheme="minorHAnsi"/>
          <w:lang w:val="es-ES"/>
        </w:rPr>
        <w:tab/>
      </w:r>
      <w:r w:rsidR="0022347F">
        <w:rPr>
          <w:rFonts w:cstheme="minorHAnsi"/>
          <w:lang w:val="es-ES"/>
        </w:rPr>
        <w:t xml:space="preserve">Tampoco </w:t>
      </w:r>
      <w:r w:rsidRPr="00BB34CA">
        <w:rPr>
          <w:rFonts w:cstheme="minorHAnsi"/>
          <w:lang w:val="es-ES"/>
        </w:rPr>
        <w:t>se cuenta con información oficial y actualizada sobre el impacto sobre las mujeres productoras por la COVID-19, la REMTE</w:t>
      </w:r>
      <w:r w:rsidRPr="00BB34CA">
        <w:rPr>
          <w:rStyle w:val="Refdenotaalpie"/>
          <w:rFonts w:cstheme="minorHAnsi"/>
          <w:lang w:val="es-ES"/>
        </w:rPr>
        <w:footnoteReference w:id="47"/>
      </w:r>
      <w:r w:rsidRPr="00BB34CA">
        <w:rPr>
          <w:rFonts w:cstheme="minorHAnsi"/>
          <w:lang w:val="es-ES"/>
        </w:rPr>
        <w:t xml:space="preserve"> señala que las medidas gubernamentales durante la pandemia ocasionaron “estragos en las más y los más pobres”, profundizándose las desigualdades entre hombres y mujeres. Se debe </w:t>
      </w:r>
      <w:r w:rsidRPr="00BB34CA">
        <w:rPr>
          <w:rFonts w:cstheme="minorHAnsi"/>
          <w:lang w:val="es-ES"/>
        </w:rPr>
        <w:lastRenderedPageBreak/>
        <w:t xml:space="preserve">resaltar, sin embargo, que las mujeres construyeron estrategias ante las medidas de restricción sanitaria para abastecer los mercados urbanos de las ciudades de La Paz y El Alto con productos agrícolas a través de redes de productoras/es y transportistas, “quienes al retornar a sus comunidades llevaban alimentos procesados como arroz y fideos. Esa relación entre campo y ciudad mostró la dependencia mutua en el consumo de productos” </w:t>
      </w:r>
      <w:r w:rsidRPr="00BB34CA">
        <w:rPr>
          <w:rStyle w:val="Refdenotaalpie"/>
          <w:rFonts w:cstheme="minorHAnsi"/>
          <w:lang w:val="es-ES"/>
        </w:rPr>
        <w:footnoteReference w:id="48"/>
      </w:r>
      <w:r w:rsidRPr="00BB34CA">
        <w:rPr>
          <w:rFonts w:cstheme="minorHAnsi"/>
          <w:lang w:val="es-ES"/>
        </w:rPr>
        <w:t>.</w:t>
      </w:r>
    </w:p>
    <w:p w14:paraId="08AD19BD" w14:textId="77777777" w:rsidR="00BB34CA" w:rsidRPr="00BB34CA" w:rsidRDefault="00BB34CA" w:rsidP="00BB34CA">
      <w:pPr>
        <w:pStyle w:val="Ttulo2"/>
        <w:spacing w:before="0"/>
        <w:ind w:left="567" w:firstLine="0"/>
        <w:rPr>
          <w:rFonts w:asciiTheme="minorHAnsi" w:hAnsiTheme="minorHAnsi" w:cstheme="minorHAnsi"/>
          <w:color w:val="auto"/>
          <w:sz w:val="24"/>
          <w:szCs w:val="24"/>
          <w:lang w:val="es-ES"/>
        </w:rPr>
      </w:pPr>
    </w:p>
    <w:p w14:paraId="73C10B53" w14:textId="77777777" w:rsidR="00BB34CA" w:rsidRPr="00BB34CA" w:rsidRDefault="00BB34CA" w:rsidP="00BB34CA">
      <w:pPr>
        <w:ind w:left="567" w:hanging="567"/>
        <w:rPr>
          <w:rFonts w:cstheme="minorHAnsi"/>
          <w:b/>
          <w:i/>
          <w:lang w:val="es-BO"/>
        </w:rPr>
      </w:pPr>
      <w:r w:rsidRPr="00BB34CA">
        <w:rPr>
          <w:rFonts w:cstheme="minorHAnsi"/>
          <w:b/>
          <w:i/>
          <w:lang w:val="es-BO"/>
        </w:rPr>
        <w:t>Recomendaciones:</w:t>
      </w:r>
    </w:p>
    <w:p w14:paraId="4FDC5AAC" w14:textId="77777777" w:rsidR="00BB34CA" w:rsidRPr="00BB34CA" w:rsidRDefault="00BB34CA" w:rsidP="00BB34CA">
      <w:pPr>
        <w:ind w:left="567" w:hanging="142"/>
        <w:rPr>
          <w:rFonts w:cstheme="minorHAnsi"/>
          <w:b/>
          <w:i/>
          <w:lang w:val="es-BO"/>
        </w:rPr>
      </w:pPr>
    </w:p>
    <w:p w14:paraId="538F6B80" w14:textId="77777777" w:rsidR="00BB34CA" w:rsidRPr="00BB34CA" w:rsidRDefault="00BB34CA" w:rsidP="00BB34CA">
      <w:pPr>
        <w:pStyle w:val="Prrafodelista"/>
        <w:numPr>
          <w:ilvl w:val="0"/>
          <w:numId w:val="14"/>
        </w:numPr>
        <w:ind w:left="567" w:hanging="567"/>
        <w:rPr>
          <w:rFonts w:cstheme="minorHAnsi"/>
          <w:lang w:val="es-BO"/>
        </w:rPr>
      </w:pPr>
      <w:r w:rsidRPr="00BB34CA">
        <w:rPr>
          <w:rFonts w:cstheme="minorHAnsi"/>
          <w:lang w:val="es-BO"/>
        </w:rPr>
        <w:t xml:space="preserve"> </w:t>
      </w:r>
      <w:r w:rsidRPr="00BB34CA">
        <w:rPr>
          <w:rFonts w:cstheme="minorHAnsi"/>
          <w:lang w:val="es-BO"/>
        </w:rPr>
        <w:tab/>
        <w:t>Es necesario desarrollar mecanismos para generar datos e información cuantitativa y cualitativa sobre la implementación de proyectos y programas que benefician a las mujeres, como los del Banco de Desarrollo Productivo (BDP); así como datos sobre los programas de las diferentes instancias estatales de asistencia técnica, talleres de educación financiera y otras temáticas; evaluación de los resultados.</w:t>
      </w:r>
    </w:p>
    <w:p w14:paraId="401BE05F" w14:textId="77777777" w:rsidR="00BB34CA" w:rsidRPr="00BB34CA" w:rsidRDefault="00BB34CA" w:rsidP="00BB34CA">
      <w:pPr>
        <w:pStyle w:val="Prrafodelista"/>
        <w:numPr>
          <w:ilvl w:val="0"/>
          <w:numId w:val="14"/>
        </w:numPr>
        <w:ind w:left="567" w:hanging="567"/>
        <w:rPr>
          <w:rFonts w:cstheme="minorHAnsi"/>
          <w:lang w:val="es-ES"/>
        </w:rPr>
      </w:pPr>
      <w:r w:rsidRPr="00BB34CA">
        <w:rPr>
          <w:rFonts w:cstheme="minorHAnsi"/>
          <w:lang w:val="es-BO"/>
        </w:rPr>
        <w:t xml:space="preserve"> </w:t>
      </w:r>
      <w:r w:rsidRPr="00BB34CA">
        <w:rPr>
          <w:rFonts w:cstheme="minorHAnsi"/>
          <w:lang w:val="es-BO"/>
        </w:rPr>
        <w:tab/>
        <w:t xml:space="preserve">Generar datos sobre el número de mujeres beneficiadas en los programas </w:t>
      </w:r>
      <w:r w:rsidRPr="00BB34CA">
        <w:rPr>
          <w:rFonts w:cstheme="minorHAnsi"/>
          <w:lang w:val="es-ES"/>
        </w:rPr>
        <w:t>Fondo Capital Semilla (FOCASE), Crédito Jefa de Hogar, Manufactura y Transformación y Crédito Agropecuario.</w:t>
      </w:r>
    </w:p>
    <w:p w14:paraId="087B724F" w14:textId="77777777" w:rsidR="00BB34CA" w:rsidRPr="00BB34CA" w:rsidRDefault="00BB34CA" w:rsidP="00BB34CA">
      <w:pPr>
        <w:pStyle w:val="Prrafodelista"/>
        <w:numPr>
          <w:ilvl w:val="0"/>
          <w:numId w:val="14"/>
        </w:numPr>
        <w:ind w:left="567" w:hanging="567"/>
        <w:rPr>
          <w:rFonts w:cstheme="minorHAnsi"/>
          <w:lang w:val="es-ES"/>
        </w:rPr>
      </w:pPr>
      <w:r w:rsidRPr="00BB34CA">
        <w:rPr>
          <w:rFonts w:cstheme="minorHAnsi"/>
          <w:lang w:val="es-ES"/>
        </w:rPr>
        <w:t xml:space="preserve"> </w:t>
      </w:r>
      <w:r w:rsidRPr="00BB34CA">
        <w:rPr>
          <w:rFonts w:cstheme="minorHAnsi"/>
          <w:lang w:val="es-ES"/>
        </w:rPr>
        <w:tab/>
        <w:t>Generar datos sobre los proyectos de electrificación y mujeres beneficiadas.</w:t>
      </w:r>
    </w:p>
    <w:p w14:paraId="02DCF35B" w14:textId="77777777" w:rsidR="00BB34CA" w:rsidRPr="00BB34CA" w:rsidRDefault="00BB34CA" w:rsidP="00BB34CA">
      <w:pPr>
        <w:pStyle w:val="Prrafodelista"/>
        <w:numPr>
          <w:ilvl w:val="0"/>
          <w:numId w:val="14"/>
        </w:numPr>
        <w:ind w:left="567" w:hanging="567"/>
        <w:rPr>
          <w:rFonts w:eastAsia="Calibri" w:cstheme="minorHAnsi"/>
        </w:rPr>
      </w:pPr>
      <w:r w:rsidRPr="00BB34CA">
        <w:rPr>
          <w:rFonts w:eastAsia="Calibri" w:cstheme="minorHAnsi"/>
          <w:lang w:val="es-ES"/>
        </w:rPr>
        <w:t xml:space="preserve"> </w:t>
      </w:r>
      <w:r w:rsidRPr="00BB34CA">
        <w:rPr>
          <w:rFonts w:eastAsia="Calibri" w:cstheme="minorHAnsi"/>
          <w:lang w:val="es-ES"/>
        </w:rPr>
        <w:tab/>
        <w:t>Desarrollar servicios y productos financieros con enfoque de género priorizando a mujeres emprendedoras. Así como desarrollar políticas públicas de recuperación productiva con enfoque de género e interseccionalidad.</w:t>
      </w:r>
    </w:p>
    <w:p w14:paraId="71709570" w14:textId="77777777" w:rsidR="00BB34CA" w:rsidRPr="00BB34CA" w:rsidRDefault="00BB34CA" w:rsidP="00BB34CA">
      <w:pPr>
        <w:numPr>
          <w:ilvl w:val="0"/>
          <w:numId w:val="14"/>
        </w:numPr>
        <w:pBdr>
          <w:top w:val="nil"/>
          <w:left w:val="nil"/>
          <w:bottom w:val="nil"/>
          <w:right w:val="nil"/>
          <w:between w:val="nil"/>
        </w:pBdr>
        <w:ind w:left="567" w:hanging="567"/>
        <w:rPr>
          <w:rFonts w:cstheme="minorHAnsi"/>
        </w:rPr>
      </w:pPr>
      <w:r w:rsidRPr="00BB34CA">
        <w:rPr>
          <w:rFonts w:cstheme="minorHAnsi"/>
        </w:rPr>
        <w:t xml:space="preserve"> </w:t>
      </w:r>
      <w:r w:rsidRPr="00BB34CA">
        <w:rPr>
          <w:rFonts w:cstheme="minorHAnsi"/>
        </w:rPr>
        <w:tab/>
        <w:t xml:space="preserve">Promover medidas de </w:t>
      </w:r>
      <w:r w:rsidR="0022347F">
        <w:rPr>
          <w:rFonts w:cstheme="minorHAnsi"/>
        </w:rPr>
        <w:t>acción</w:t>
      </w:r>
      <w:r w:rsidRPr="00BB34CA">
        <w:rPr>
          <w:rFonts w:cstheme="minorHAnsi"/>
        </w:rPr>
        <w:t xml:space="preserve"> positiva, dentro del sistema tributario, que incentiven a las mujeres emprendedoras con micro y pequeñas empresas.</w:t>
      </w:r>
    </w:p>
    <w:p w14:paraId="0721F06A" w14:textId="77777777" w:rsidR="00BB34CA" w:rsidRPr="00BB34CA" w:rsidRDefault="00BB34CA" w:rsidP="00BB34CA">
      <w:pPr>
        <w:numPr>
          <w:ilvl w:val="0"/>
          <w:numId w:val="14"/>
        </w:numPr>
        <w:pBdr>
          <w:top w:val="nil"/>
          <w:left w:val="nil"/>
          <w:bottom w:val="nil"/>
          <w:right w:val="nil"/>
          <w:between w:val="nil"/>
        </w:pBdr>
        <w:ind w:left="567" w:hanging="567"/>
        <w:rPr>
          <w:rFonts w:cstheme="minorHAnsi"/>
          <w:color w:val="000000"/>
        </w:rPr>
      </w:pPr>
      <w:r w:rsidRPr="00BB34CA">
        <w:rPr>
          <w:rFonts w:cstheme="minorHAnsi"/>
          <w:color w:val="000000"/>
        </w:rPr>
        <w:t xml:space="preserve"> </w:t>
      </w:r>
      <w:r w:rsidRPr="00BB34CA">
        <w:rPr>
          <w:rFonts w:cstheme="minorHAnsi"/>
          <w:color w:val="000000"/>
        </w:rPr>
        <w:tab/>
        <w:t>Promover incentivos para el empresariado privado que generen empleos para las mujeres, implementen políticas de género y prevengan el acoso y violencia laboral.</w:t>
      </w:r>
    </w:p>
    <w:p w14:paraId="3C10CD54" w14:textId="77777777" w:rsidR="00BB34CA" w:rsidRPr="00BB34CA" w:rsidRDefault="00BB34CA" w:rsidP="00BB34CA">
      <w:pPr>
        <w:pStyle w:val="Prrafodelista"/>
        <w:ind w:left="567" w:firstLine="0"/>
        <w:rPr>
          <w:rFonts w:eastAsia="Calibri" w:cstheme="minorHAnsi"/>
        </w:rPr>
      </w:pPr>
    </w:p>
    <w:p w14:paraId="6BA1D98B" w14:textId="77777777" w:rsidR="00BB34CA" w:rsidRPr="00BB34CA" w:rsidRDefault="00BB34CA" w:rsidP="00BB34CA">
      <w:pPr>
        <w:shd w:val="clear" w:color="auto" w:fill="FFFFFF"/>
        <w:ind w:left="567"/>
        <w:jc w:val="center"/>
        <w:rPr>
          <w:rFonts w:cstheme="minorHAnsi"/>
          <w:b/>
          <w:shd w:val="clear" w:color="auto" w:fill="FFFFFF"/>
          <w:lang w:val="es-BO"/>
        </w:rPr>
      </w:pPr>
      <w:r w:rsidRPr="00BB34CA">
        <w:rPr>
          <w:rFonts w:cstheme="minorHAnsi"/>
          <w:b/>
          <w:shd w:val="clear" w:color="auto" w:fill="FFFFFF"/>
          <w:lang w:val="es-BO"/>
        </w:rPr>
        <w:t>Artículo 16</w:t>
      </w:r>
    </w:p>
    <w:p w14:paraId="3B239505" w14:textId="77777777" w:rsidR="00BB34CA" w:rsidRPr="00BB34CA" w:rsidRDefault="00BB34CA" w:rsidP="00BB34CA">
      <w:pPr>
        <w:pStyle w:val="Prrafodelista"/>
        <w:shd w:val="clear" w:color="auto" w:fill="FFFFFF"/>
        <w:ind w:left="567" w:firstLine="0"/>
        <w:rPr>
          <w:rFonts w:cstheme="minorHAnsi"/>
          <w:shd w:val="clear" w:color="auto" w:fill="FFFFFF"/>
          <w:lang w:val="es-BO"/>
        </w:rPr>
      </w:pPr>
      <w:r w:rsidRPr="00BB34CA">
        <w:rPr>
          <w:rFonts w:cstheme="minorHAnsi"/>
          <w:lang w:val="es-BO"/>
        </w:rPr>
        <w:t xml:space="preserve"> </w:t>
      </w:r>
    </w:p>
    <w:p w14:paraId="5F18AD77" w14:textId="77777777" w:rsidR="00BB34CA" w:rsidRPr="00BB34CA" w:rsidRDefault="00BB34CA" w:rsidP="00516E5F">
      <w:pPr>
        <w:pStyle w:val="Ttulo1"/>
        <w:spacing w:before="0" w:beforeAutospacing="0" w:after="0" w:afterAutospacing="0"/>
        <w:ind w:left="567" w:hanging="567"/>
        <w:rPr>
          <w:rFonts w:asciiTheme="minorHAnsi" w:hAnsiTheme="minorHAnsi" w:cstheme="minorHAnsi"/>
          <w:b w:val="0"/>
          <w:sz w:val="24"/>
          <w:szCs w:val="24"/>
        </w:rPr>
      </w:pPr>
      <w:bookmarkStart w:id="5" w:name="_Toc104154025"/>
      <w:r w:rsidRPr="00BB34CA">
        <w:rPr>
          <w:rFonts w:asciiTheme="minorHAnsi" w:hAnsiTheme="minorHAnsi" w:cstheme="minorHAnsi"/>
          <w:sz w:val="24"/>
          <w:szCs w:val="24"/>
        </w:rPr>
        <w:t>MATRIMONIO Y RELACIONES FAMILIARES</w:t>
      </w:r>
      <w:bookmarkEnd w:id="5"/>
    </w:p>
    <w:p w14:paraId="50C3A777" w14:textId="77777777" w:rsidR="00BB34CA" w:rsidRPr="00BB34CA" w:rsidRDefault="00BB34CA" w:rsidP="00BB34CA">
      <w:pPr>
        <w:ind w:left="567" w:firstLine="0"/>
        <w:rPr>
          <w:rFonts w:cstheme="minorHAnsi"/>
          <w:lang w:val="es-MX"/>
        </w:rPr>
      </w:pPr>
    </w:p>
    <w:p w14:paraId="7CFC5605" w14:textId="77777777" w:rsidR="00BB34CA" w:rsidRPr="00BB34CA" w:rsidRDefault="00BB34CA" w:rsidP="00BB34CA">
      <w:pPr>
        <w:pStyle w:val="Prrafodelista"/>
        <w:numPr>
          <w:ilvl w:val="0"/>
          <w:numId w:val="15"/>
        </w:numPr>
        <w:ind w:left="567" w:hanging="567"/>
        <w:rPr>
          <w:rFonts w:cstheme="minorHAnsi"/>
          <w:lang w:val="es-ES"/>
        </w:rPr>
      </w:pPr>
      <w:r w:rsidRPr="00BB34CA">
        <w:rPr>
          <w:rFonts w:cstheme="minorHAnsi"/>
          <w:lang w:val="es-ES"/>
        </w:rPr>
        <w:tab/>
        <w:t>El actual Código de las Familias y del Proceso Familiar establece que la edad para contraer matrimonio libremente o unión libre, es de 18 años</w:t>
      </w:r>
      <w:r w:rsidRPr="00BB34CA">
        <w:rPr>
          <w:rStyle w:val="Refdenotaalpie"/>
          <w:rFonts w:cstheme="minorHAnsi"/>
          <w:lang w:val="es-ES"/>
        </w:rPr>
        <w:footnoteReference w:id="49"/>
      </w:r>
      <w:r w:rsidRPr="00BB34CA">
        <w:rPr>
          <w:rFonts w:cstheme="minorHAnsi"/>
          <w:lang w:val="es-ES"/>
        </w:rPr>
        <w:t xml:space="preserve"> </w:t>
      </w:r>
      <w:r w:rsidRPr="00BB34CA">
        <w:rPr>
          <w:rFonts w:cstheme="minorHAnsi"/>
        </w:rPr>
        <w:t>y de manera excepcional, a los 16 años siempre que se cuente con la autorización de padres, la guarda o tutela legal.</w:t>
      </w:r>
    </w:p>
    <w:p w14:paraId="777CFD31" w14:textId="77777777" w:rsidR="00397BD2" w:rsidRDefault="00BB34CA" w:rsidP="0032363E">
      <w:pPr>
        <w:pStyle w:val="Prrafodelista"/>
        <w:numPr>
          <w:ilvl w:val="0"/>
          <w:numId w:val="16"/>
        </w:numPr>
        <w:ind w:left="567" w:hanging="567"/>
        <w:rPr>
          <w:rFonts w:cstheme="minorHAnsi"/>
        </w:rPr>
      </w:pPr>
      <w:r w:rsidRPr="00BB34CA">
        <w:rPr>
          <w:rFonts w:cstheme="minorHAnsi"/>
        </w:rPr>
        <w:tab/>
        <w:t>La normativa nacional sigue reconociendo como única forma de vínculo legal entre parejas al matrimonio y unión libre</w:t>
      </w:r>
      <w:r w:rsidR="00397BD2">
        <w:rPr>
          <w:rFonts w:cstheme="minorHAnsi"/>
        </w:rPr>
        <w:t xml:space="preserve"> (civil)</w:t>
      </w:r>
      <w:r w:rsidRPr="00BB34CA">
        <w:rPr>
          <w:rFonts w:cstheme="minorHAnsi"/>
        </w:rPr>
        <w:t xml:space="preserve"> entre personas heterosexuales, desconociendo las relaciones afectivas de las diversidades sexuales y genéricas, esto significa que las parejas del mismo sexo no pueden acceder a la seguridad social, a la sucesión hereditaria, construir un patrimonio común, solicitar asistencia familiar, acceder a créditos bancarios compartidos, tomar decisiones en caso de ausencia de la pareja, entre otros. El Código de las Familias </w:t>
      </w:r>
      <w:r w:rsidR="00397BD2">
        <w:rPr>
          <w:rFonts w:cstheme="minorHAnsi"/>
        </w:rPr>
        <w:t xml:space="preserve">de 2014 </w:t>
      </w:r>
      <w:r w:rsidRPr="00BB34CA">
        <w:rPr>
          <w:rFonts w:cstheme="minorHAnsi"/>
        </w:rPr>
        <w:t xml:space="preserve">establece en su disposición </w:t>
      </w:r>
      <w:r w:rsidRPr="00BB34CA">
        <w:rPr>
          <w:rFonts w:cstheme="minorHAnsi"/>
        </w:rPr>
        <w:lastRenderedPageBreak/>
        <w:t>transitoria quinta que la Asamblea Legislativa Plurinacional sancionará las leyes específicas complementarias al Código, garantizando el reconocimiento y ejercicio de todos los derechos de la pluralidad y diversidad de las familias y sus integrantes. Sin embargo, no existe una legislación que garantice iguales derech</w:t>
      </w:r>
      <w:r w:rsidR="00397BD2">
        <w:rPr>
          <w:rFonts w:cstheme="minorHAnsi"/>
        </w:rPr>
        <w:t>os a las parejas del mismo sexo.</w:t>
      </w:r>
    </w:p>
    <w:p w14:paraId="110A38EA" w14:textId="77777777" w:rsidR="00BB34CA" w:rsidRPr="00CF1A79" w:rsidRDefault="00397BD2" w:rsidP="00A7099D">
      <w:pPr>
        <w:pStyle w:val="Prrafodelista"/>
        <w:numPr>
          <w:ilvl w:val="0"/>
          <w:numId w:val="16"/>
        </w:numPr>
        <w:pBdr>
          <w:top w:val="nil"/>
          <w:left w:val="nil"/>
          <w:bottom w:val="nil"/>
          <w:right w:val="nil"/>
          <w:between w:val="nil"/>
        </w:pBdr>
        <w:ind w:left="567" w:hanging="567"/>
        <w:rPr>
          <w:rFonts w:cstheme="minorHAnsi"/>
          <w:lang w:val="es-BO"/>
        </w:rPr>
      </w:pPr>
      <w:r w:rsidRPr="00CF1A79">
        <w:rPr>
          <w:rFonts w:cstheme="minorHAnsi"/>
        </w:rPr>
        <w:t xml:space="preserve">     </w:t>
      </w:r>
      <w:r w:rsidR="00BB34CA" w:rsidRPr="00CF1A79">
        <w:rPr>
          <w:rFonts w:cstheme="minorHAnsi"/>
          <w:lang w:val="es-BO"/>
        </w:rPr>
        <w:t>El Estudio de Matrimonios y Uniones Forzadas de Niñas en Bolivia</w:t>
      </w:r>
      <w:r w:rsidR="00BB34CA" w:rsidRPr="00BB34CA">
        <w:rPr>
          <w:rStyle w:val="Refdenotaalpie"/>
          <w:rFonts w:cstheme="minorHAnsi"/>
          <w:lang w:val="es-BO"/>
        </w:rPr>
        <w:footnoteReference w:id="50"/>
      </w:r>
      <w:r w:rsidR="00BB34CA" w:rsidRPr="00CF1A79">
        <w:rPr>
          <w:rFonts w:cstheme="minorHAnsi"/>
          <w:lang w:val="es-BO"/>
        </w:rPr>
        <w:t xml:space="preserve"> realizado por Plan International Bolivia en  2018, señala que el año 2012, del total de niñas adolescentes (15 a 19 años), el 11,6% de las niñas declaran que estaban unidas</w:t>
      </w:r>
      <w:r w:rsidR="00BB34CA" w:rsidRPr="00BB34CA">
        <w:rPr>
          <w:rStyle w:val="Refdenotaalpie"/>
          <w:rFonts w:cstheme="minorHAnsi"/>
          <w:lang w:val="es-BO"/>
        </w:rPr>
        <w:footnoteReference w:id="51"/>
      </w:r>
      <w:r w:rsidR="00BB34CA" w:rsidRPr="00CF1A79">
        <w:rPr>
          <w:rFonts w:cstheme="minorHAnsi"/>
          <w:lang w:val="es-BO"/>
        </w:rPr>
        <w:t xml:space="preserve"> y el 4,0% de niñas menores de 15 años ya estaban unidas. Este porcentaje se incrementa en menores de 18 años, el 16,0%, ya no son solteras. El número de niñas concubinas podría ser mayor, existen evidencias que la prevalencia de matrimonios tempranos es elevada en el país. Se estima para el año 2016 que niñas y adolescentes menores de 15 años en un 3% y 22% antes de los 18 años estaban casadas o unidas. La prevalencia de las uniones – matrimonios tempranos en adolescentes de 15 a 19 años por área de residencia es diferencial.  No se cuenta con datos oficiales actualizados.</w:t>
      </w:r>
    </w:p>
    <w:p w14:paraId="50362314" w14:textId="77777777" w:rsidR="00BB34CA" w:rsidRPr="00BB34CA" w:rsidRDefault="00BB34CA" w:rsidP="00BB34CA">
      <w:pPr>
        <w:pStyle w:val="Prrafodelista"/>
        <w:numPr>
          <w:ilvl w:val="0"/>
          <w:numId w:val="16"/>
        </w:numPr>
        <w:pBdr>
          <w:top w:val="nil"/>
          <w:left w:val="nil"/>
          <w:bottom w:val="nil"/>
          <w:right w:val="nil"/>
          <w:between w:val="nil"/>
        </w:pBdr>
        <w:ind w:left="567" w:hanging="567"/>
        <w:rPr>
          <w:rFonts w:cstheme="minorHAnsi"/>
          <w:lang w:val="es-BO"/>
        </w:rPr>
      </w:pPr>
      <w:r w:rsidRPr="00BB34CA">
        <w:rPr>
          <w:rFonts w:cstheme="minorHAnsi"/>
          <w:lang w:val="es-BO"/>
        </w:rPr>
        <w:t xml:space="preserve"> </w:t>
      </w:r>
      <w:r w:rsidRPr="00BB34CA">
        <w:rPr>
          <w:rFonts w:cstheme="minorHAnsi"/>
          <w:lang w:val="es-BO"/>
        </w:rPr>
        <w:tab/>
        <w:t>En el área rural se concentra la mayor proporción de niñas y adolescente unidas/casadas antes de los 15 años representando un 5,6%; y a la edad de 18 años, son 1 de cada 5 niñas vive en unión o casada. Varias de los casos de uniones tempranas forzadas de niñas y adolescentes es consecuencia de embarazos no deseados, lo que implica existen acuerdos familiares de matrimonio inclusive en casos de violación y estupro, con lo que se constata que las valoraciones y normativas sociales están justificando hechos de violencia sexual.</w:t>
      </w:r>
      <w:r w:rsidRPr="00BB34CA">
        <w:rPr>
          <w:rStyle w:val="Refdenotaalpie"/>
          <w:rFonts w:cstheme="minorHAnsi"/>
          <w:lang w:val="es-BO"/>
        </w:rPr>
        <w:footnoteReference w:id="52"/>
      </w:r>
      <w:r w:rsidRPr="00BB34CA">
        <w:rPr>
          <w:rFonts w:cstheme="minorHAnsi"/>
          <w:lang w:val="es-BO"/>
        </w:rPr>
        <w:t xml:space="preserve">. </w:t>
      </w:r>
    </w:p>
    <w:p w14:paraId="47EC8756" w14:textId="77777777" w:rsidR="00BB34CA" w:rsidRPr="00BB34CA" w:rsidRDefault="00BB34CA" w:rsidP="00BB34CA">
      <w:pPr>
        <w:pStyle w:val="Prrafodelista"/>
        <w:numPr>
          <w:ilvl w:val="0"/>
          <w:numId w:val="16"/>
        </w:numPr>
        <w:pBdr>
          <w:top w:val="nil"/>
          <w:left w:val="nil"/>
          <w:bottom w:val="nil"/>
          <w:right w:val="nil"/>
          <w:between w:val="nil"/>
        </w:pBdr>
        <w:ind w:left="567" w:hanging="567"/>
        <w:rPr>
          <w:rFonts w:cstheme="minorHAnsi"/>
          <w:lang w:val="es-BO"/>
        </w:rPr>
      </w:pPr>
      <w:r w:rsidRPr="00BB34CA">
        <w:rPr>
          <w:rFonts w:cstheme="minorHAnsi"/>
          <w:lang w:val="es-BO"/>
        </w:rPr>
        <w:t xml:space="preserve"> </w:t>
      </w:r>
      <w:r w:rsidRPr="00BB34CA">
        <w:rPr>
          <w:rFonts w:cstheme="minorHAnsi"/>
          <w:lang w:val="es-BO"/>
        </w:rPr>
        <w:tab/>
        <w:t>En el diagnóstico realizado por CLADEM Bolivia y Alianza por la Solidaridad</w:t>
      </w:r>
      <w:r w:rsidRPr="00BB34CA">
        <w:rPr>
          <w:rStyle w:val="Refdenotaalpie"/>
          <w:rFonts w:cstheme="minorHAnsi"/>
          <w:lang w:val="es-BO"/>
        </w:rPr>
        <w:footnoteReference w:id="53"/>
      </w:r>
      <w:r w:rsidRPr="00BB34CA">
        <w:rPr>
          <w:rFonts w:cstheme="minorHAnsi"/>
          <w:lang w:val="es-BO"/>
        </w:rPr>
        <w:t xml:space="preserve"> se señala que las causas de matrimonios o uniones forzadas de niñas menores de 15 años están relacionadas a embarazos forzados consecuencia de explotación sexual, incesto o estupro donde las familias “esconden” el delito de incesto o estupro a través de matrimonios/uniones;  prevalecen concepciones idealizadas de la maternidad y la naturalizan de la falta de responsabilidad de los hombres en la prevención de embarazos no deseados; y, otra de las causas es la extrema pobreza en especial en el área rural.</w:t>
      </w:r>
    </w:p>
    <w:p w14:paraId="5810DC9C" w14:textId="77777777" w:rsidR="00CF1A79" w:rsidRDefault="00BB34CA" w:rsidP="00CF1A79">
      <w:pPr>
        <w:pStyle w:val="Prrafodelista"/>
        <w:numPr>
          <w:ilvl w:val="0"/>
          <w:numId w:val="16"/>
        </w:numPr>
        <w:pBdr>
          <w:top w:val="nil"/>
          <w:left w:val="nil"/>
          <w:bottom w:val="nil"/>
          <w:right w:val="nil"/>
          <w:between w:val="nil"/>
        </w:pBdr>
        <w:ind w:left="567" w:hanging="567"/>
        <w:rPr>
          <w:rFonts w:cstheme="minorHAnsi"/>
          <w:lang w:val="es-BO"/>
        </w:rPr>
      </w:pPr>
      <w:r w:rsidRPr="00BB34CA">
        <w:rPr>
          <w:rFonts w:cstheme="minorHAnsi"/>
          <w:lang w:val="es-BO"/>
        </w:rPr>
        <w:t xml:space="preserve"> </w:t>
      </w:r>
      <w:r w:rsidRPr="00BB34CA">
        <w:rPr>
          <w:rFonts w:cstheme="minorHAnsi"/>
          <w:lang w:val="es-BO"/>
        </w:rPr>
        <w:tab/>
        <w:t>No se cuenta con datos sobre acciones desarrolladas para que el derecho consuetudinario en zonas rurales cumpla con el principio de igualdad entre mujeres y hombres con relación a las herencias.</w:t>
      </w:r>
    </w:p>
    <w:p w14:paraId="19EC3BDE" w14:textId="77777777" w:rsidR="007977C4" w:rsidRPr="007977C4" w:rsidRDefault="00CF1A79" w:rsidP="007977C4">
      <w:pPr>
        <w:pStyle w:val="Prrafodelista"/>
        <w:numPr>
          <w:ilvl w:val="0"/>
          <w:numId w:val="16"/>
        </w:numPr>
        <w:pBdr>
          <w:top w:val="nil"/>
          <w:left w:val="nil"/>
          <w:bottom w:val="nil"/>
          <w:right w:val="nil"/>
          <w:between w:val="nil"/>
        </w:pBdr>
        <w:ind w:left="567" w:hanging="567"/>
        <w:rPr>
          <w:rFonts w:cstheme="minorHAnsi"/>
          <w:lang w:val="es-BO"/>
        </w:rPr>
      </w:pPr>
      <w:r>
        <w:rPr>
          <w:rFonts w:cstheme="minorHAnsi"/>
          <w:lang w:val="es-BO"/>
        </w:rPr>
        <w:t xml:space="preserve">     </w:t>
      </w:r>
      <w:r w:rsidRPr="00CF1A79">
        <w:rPr>
          <w:rFonts w:cstheme="minorHAnsi"/>
        </w:rPr>
        <w:t xml:space="preserve">El 2020, luego de dos años de litigio, por primera vez en el país, una pareja del mismo sexo logró el registro de su unión libre gracias a la Resolución Constitucional </w:t>
      </w:r>
      <w:r w:rsidRPr="00CF1A79">
        <w:rPr>
          <w:rFonts w:cstheme="minorHAnsi"/>
          <w:lang w:val="es-BO"/>
        </w:rPr>
        <w:t>No. 127/2020 d</w:t>
      </w:r>
      <w:r w:rsidRPr="00CF1A79">
        <w:rPr>
          <w:rFonts w:cstheme="minorHAnsi"/>
        </w:rPr>
        <w:t xml:space="preserve">e la Sala Constitucional Segunda de La Paz, que determinó que se habían violado los derechos de la pareja y que el Servicio de Registro Cívico debía aplicar los estándares internacionales de derechos humanos que prohíben la discriminación por </w:t>
      </w:r>
      <w:r w:rsidRPr="00CF1A79">
        <w:rPr>
          <w:rFonts w:cstheme="minorHAnsi"/>
        </w:rPr>
        <w:lastRenderedPageBreak/>
        <w:t xml:space="preserve">orientación sexual y la Opinión Consultiva 24/17 de la Corte Interamericana de Derechos Humanos. La Resolución </w:t>
      </w:r>
      <w:r w:rsidRPr="00CF1A79">
        <w:rPr>
          <w:rFonts w:cstheme="minorHAnsi"/>
          <w:lang w:val="es-BO"/>
        </w:rPr>
        <w:t xml:space="preserve">No. 127/2020 </w:t>
      </w:r>
      <w:r w:rsidRPr="00CF1A79">
        <w:rPr>
          <w:rFonts w:cstheme="minorHAnsi"/>
        </w:rPr>
        <w:t>pasó a revisión del Tribunal Constitucional Plurinacional el que habiendo transcurrido más de año y medio aún no ha confirmado esta resolución existiendo el riesgo de un retroceso. Entre tanto, el Servicio de Registro Cívico siguió obstaculizando los trámites de otras parejas, entre ellas uniones de parejas lésbicas. El 2022 (mayo) después de más de un año de litigio se logró el registro de la unión libre de una las parejas de mujeres</w:t>
      </w:r>
      <w:r>
        <w:rPr>
          <w:rStyle w:val="Refdenotaalpie"/>
          <w:rFonts w:cstheme="minorHAnsi"/>
        </w:rPr>
        <w:footnoteReference w:id="54"/>
      </w:r>
      <w:r w:rsidRPr="00CF1A79">
        <w:rPr>
          <w:rFonts w:cstheme="minorHAnsi"/>
        </w:rPr>
        <w:t>, este trámite para las parejas heterosexuales dura media hora.</w:t>
      </w:r>
    </w:p>
    <w:p w14:paraId="16C17C68" w14:textId="77777777" w:rsidR="00792AB0" w:rsidRPr="007977C4" w:rsidRDefault="007977C4" w:rsidP="007977C4">
      <w:pPr>
        <w:pStyle w:val="Prrafodelista"/>
        <w:numPr>
          <w:ilvl w:val="0"/>
          <w:numId w:val="16"/>
        </w:numPr>
        <w:pBdr>
          <w:top w:val="nil"/>
          <w:left w:val="nil"/>
          <w:bottom w:val="nil"/>
          <w:right w:val="nil"/>
          <w:between w:val="nil"/>
        </w:pBdr>
        <w:ind w:left="567" w:hanging="567"/>
        <w:rPr>
          <w:rFonts w:cstheme="minorHAnsi"/>
          <w:lang w:val="es-BO"/>
        </w:rPr>
      </w:pPr>
      <w:r>
        <w:rPr>
          <w:rFonts w:cstheme="minorHAnsi"/>
          <w:lang w:val="es-BO"/>
        </w:rPr>
        <w:t xml:space="preserve">     </w:t>
      </w:r>
      <w:r w:rsidR="00CF1A79" w:rsidRPr="007977C4">
        <w:rPr>
          <w:rFonts w:cstheme="minorHAnsi"/>
          <w:bdr w:val="none" w:sz="0" w:space="0" w:color="auto" w:frame="1"/>
          <w:lang w:val="es-BO"/>
        </w:rPr>
        <w:t>No se han desarrollado políticas para garantizar que el trabajo de cuidado no remunerado. Se continua con la tradicional división sexual del trabajo y de cuidado de la familia como la crianza de hijos/as, y las tareas domésticas como roles exclusivos de las mujeres, lo que genera un sistema de discriminación para el ejercicio pleno de sus derechos políticos, económicos, educativos y  culturales</w:t>
      </w:r>
      <w:r w:rsidR="00CF1A79" w:rsidRPr="00BB34CA">
        <w:rPr>
          <w:bdr w:val="none" w:sz="0" w:space="0" w:color="auto" w:frame="1"/>
          <w:vertAlign w:val="superscript"/>
          <w:lang w:val="es-BO"/>
        </w:rPr>
        <w:footnoteReference w:id="55"/>
      </w:r>
      <w:r w:rsidR="00CF1A79" w:rsidRPr="007977C4">
        <w:rPr>
          <w:rFonts w:cstheme="minorHAnsi"/>
          <w:bdr w:val="none" w:sz="0" w:space="0" w:color="auto" w:frame="1"/>
          <w:lang w:val="es-BO"/>
        </w:rPr>
        <w:t xml:space="preserve">. </w:t>
      </w:r>
    </w:p>
    <w:p w14:paraId="17CE6392" w14:textId="77777777" w:rsidR="007977C4" w:rsidRPr="007977C4" w:rsidRDefault="007977C4" w:rsidP="007977C4">
      <w:pPr>
        <w:pStyle w:val="Prrafodelista"/>
        <w:pBdr>
          <w:top w:val="nil"/>
          <w:left w:val="nil"/>
          <w:bottom w:val="nil"/>
          <w:right w:val="nil"/>
          <w:between w:val="nil"/>
        </w:pBdr>
        <w:ind w:left="567" w:firstLine="0"/>
        <w:rPr>
          <w:rFonts w:cstheme="minorHAnsi"/>
          <w:lang w:val="es-BO"/>
        </w:rPr>
      </w:pPr>
    </w:p>
    <w:p w14:paraId="63CE9DF2" w14:textId="77777777" w:rsidR="00BB34CA" w:rsidRPr="00BB34CA" w:rsidRDefault="00BB34CA" w:rsidP="00BB34CA">
      <w:pPr>
        <w:ind w:left="567" w:hanging="567"/>
        <w:rPr>
          <w:rFonts w:cstheme="minorHAnsi"/>
          <w:b/>
          <w:i/>
          <w:lang w:val="es-BO"/>
        </w:rPr>
      </w:pPr>
      <w:r w:rsidRPr="00BB34CA">
        <w:rPr>
          <w:rFonts w:cstheme="minorHAnsi"/>
          <w:b/>
          <w:i/>
          <w:lang w:val="es-BO"/>
        </w:rPr>
        <w:t>Recomendaciones:</w:t>
      </w:r>
    </w:p>
    <w:p w14:paraId="088E38D1" w14:textId="77777777" w:rsidR="00BB34CA" w:rsidRPr="00BB34CA" w:rsidRDefault="00BB34CA" w:rsidP="00BB34CA">
      <w:pPr>
        <w:ind w:left="567" w:hanging="142"/>
        <w:rPr>
          <w:rFonts w:cstheme="minorHAnsi"/>
          <w:b/>
          <w:i/>
          <w:lang w:val="es-BO"/>
        </w:rPr>
      </w:pPr>
    </w:p>
    <w:p w14:paraId="53264C9E" w14:textId="77777777" w:rsidR="00CF1A79" w:rsidRDefault="00BB34CA" w:rsidP="00CF1A79">
      <w:pPr>
        <w:pStyle w:val="Prrafodelista"/>
        <w:numPr>
          <w:ilvl w:val="0"/>
          <w:numId w:val="1"/>
        </w:numPr>
        <w:pBdr>
          <w:top w:val="nil"/>
          <w:left w:val="nil"/>
          <w:bottom w:val="nil"/>
          <w:right w:val="nil"/>
          <w:between w:val="nil"/>
        </w:pBdr>
        <w:ind w:left="567" w:hanging="567"/>
        <w:rPr>
          <w:rFonts w:cstheme="minorHAnsi"/>
          <w:lang w:val="es-BO"/>
        </w:rPr>
      </w:pPr>
      <w:r w:rsidRPr="00BB34CA">
        <w:rPr>
          <w:rFonts w:cstheme="minorHAnsi"/>
        </w:rPr>
        <w:t xml:space="preserve"> </w:t>
      </w:r>
      <w:r w:rsidRPr="00BB34CA">
        <w:rPr>
          <w:rFonts w:cstheme="minorHAnsi"/>
        </w:rPr>
        <w:tab/>
      </w:r>
      <w:r w:rsidR="00792AB0" w:rsidRPr="00BB34CA">
        <w:rPr>
          <w:rFonts w:cstheme="minorHAnsi"/>
          <w:lang w:val="es-BO"/>
        </w:rPr>
        <w:t>Desarrollar programas de sensibilización y educación, en coordinación con la sociedad civil, para mujeres y hombres, en áreas urbanas y rurales, sobre el Código de las Familias y del Proceso Familiar</w:t>
      </w:r>
      <w:r w:rsidR="00B15348">
        <w:rPr>
          <w:rFonts w:cstheme="minorHAnsi"/>
          <w:lang w:val="es-BO"/>
        </w:rPr>
        <w:t xml:space="preserve"> e i</w:t>
      </w:r>
      <w:bookmarkStart w:id="6" w:name="_Toc88063123"/>
      <w:r w:rsidR="00B15348" w:rsidRPr="00BB34CA">
        <w:rPr>
          <w:rFonts w:cstheme="minorHAnsi"/>
          <w:bdr w:val="none" w:sz="0" w:space="0" w:color="auto" w:frame="1"/>
          <w:lang w:val="es-BO"/>
        </w:rPr>
        <w:t>mpulsar una política de corresponsabilidad familiar, social y pública que permita el reconocimiento, reducción y redistribución del trabajo de cuidado para revertir las desigualdades entre hombres y mujeres y disminuir la situación de pobreza de las mujeres.</w:t>
      </w:r>
    </w:p>
    <w:p w14:paraId="7F56270E" w14:textId="77777777" w:rsidR="00CF1A79" w:rsidRPr="00BB34CA" w:rsidRDefault="00CF1A79" w:rsidP="00CF1A79">
      <w:pPr>
        <w:pStyle w:val="Prrafodelista"/>
        <w:numPr>
          <w:ilvl w:val="0"/>
          <w:numId w:val="1"/>
        </w:numPr>
        <w:pBdr>
          <w:top w:val="nil"/>
          <w:left w:val="nil"/>
          <w:bottom w:val="nil"/>
          <w:right w:val="nil"/>
          <w:between w:val="nil"/>
        </w:pBdr>
        <w:ind w:left="567" w:hanging="567"/>
        <w:rPr>
          <w:rFonts w:cstheme="minorHAnsi"/>
          <w:lang w:val="es-BO"/>
        </w:rPr>
      </w:pPr>
      <w:r>
        <w:rPr>
          <w:rFonts w:cstheme="minorHAnsi"/>
          <w:lang w:val="es-BO"/>
        </w:rPr>
        <w:t xml:space="preserve">     </w:t>
      </w:r>
      <w:r w:rsidRPr="00BB34CA">
        <w:rPr>
          <w:rFonts w:cstheme="minorHAnsi"/>
          <w:lang w:val="es-BO"/>
        </w:rPr>
        <w:t>Desarrollar acciones para que la justicia indígena originario campesina cumpla con el principio de igualdad entre mujeres y hombres con relación a las herencias.</w:t>
      </w:r>
    </w:p>
    <w:p w14:paraId="2725463D" w14:textId="77777777" w:rsidR="00CF1A79" w:rsidRPr="00CF1A79" w:rsidRDefault="00CF1A79" w:rsidP="00CF1A79">
      <w:pPr>
        <w:pStyle w:val="Prrafodelista"/>
        <w:numPr>
          <w:ilvl w:val="0"/>
          <w:numId w:val="1"/>
        </w:numPr>
        <w:pBdr>
          <w:top w:val="nil"/>
          <w:left w:val="nil"/>
          <w:bottom w:val="nil"/>
          <w:right w:val="nil"/>
          <w:between w:val="nil"/>
        </w:pBdr>
        <w:ind w:left="567" w:hanging="567"/>
        <w:rPr>
          <w:rFonts w:cstheme="minorHAnsi"/>
          <w:lang w:val="es-BO"/>
        </w:rPr>
      </w:pPr>
      <w:r>
        <w:rPr>
          <w:rFonts w:cstheme="minorHAnsi"/>
          <w:lang w:val="es-BO"/>
        </w:rPr>
        <w:t xml:space="preserve">     </w:t>
      </w:r>
      <w:r>
        <w:t>Modificar el Código de las Familias y Procedimiento Familiar determinando los 18 años como edad mínima para contraer matrimonio/unión libre; sin excepción alguna; en cumplimiento a las observaciones emitidas al Estado boliviano por el Comité contra la Tortura el 2021; enmarcadas en la Recomendación General núm. 31 de la CEDAW y Observación General núm. 18 del Comité de Derechos del Niño.</w:t>
      </w:r>
    </w:p>
    <w:p w14:paraId="5C045944" w14:textId="77777777" w:rsidR="00BB34CA" w:rsidRPr="00CF1A79" w:rsidRDefault="001A1DA3" w:rsidP="002D1759">
      <w:pPr>
        <w:pStyle w:val="Prrafodelista"/>
        <w:numPr>
          <w:ilvl w:val="0"/>
          <w:numId w:val="17"/>
        </w:numPr>
        <w:pBdr>
          <w:top w:val="nil"/>
          <w:left w:val="nil"/>
          <w:bottom w:val="nil"/>
          <w:right w:val="nil"/>
          <w:between w:val="nil"/>
        </w:pBdr>
        <w:ind w:left="567" w:hanging="567"/>
        <w:rPr>
          <w:rFonts w:cstheme="minorHAnsi"/>
          <w:lang w:val="es-BO"/>
        </w:rPr>
      </w:pPr>
      <w:r w:rsidRPr="00CF1A79">
        <w:rPr>
          <w:rFonts w:cstheme="minorHAnsi"/>
          <w:lang w:val="es-BO"/>
        </w:rPr>
        <w:t xml:space="preserve">     </w:t>
      </w:r>
      <w:bookmarkEnd w:id="6"/>
      <w:r w:rsidR="00BB34CA" w:rsidRPr="00CF1A79">
        <w:rPr>
          <w:rFonts w:cstheme="minorHAnsi"/>
        </w:rPr>
        <w:t xml:space="preserve">Elaborar políticas de Prevención, Sanción y Erradicación de matrimonio y uniones tempranas forzadas de niñas y adolescentes, para garantizar y proteger sus derechos humanos, en particular a vivir una vida libre de las múltiples violencias, adecuándose a la realidad que viven niñas y adolescentes en nuestro país </w:t>
      </w:r>
      <w:r w:rsidR="00BB34CA" w:rsidRPr="00CF1A79">
        <w:rPr>
          <w:rFonts w:cstheme="minorHAnsi"/>
          <w:lang w:val="es-BO"/>
        </w:rPr>
        <w:t xml:space="preserve">particularmente con menor nivel de ingreso y escolaridad y, mayor nivel de pobreza, </w:t>
      </w:r>
      <w:r w:rsidR="00BB34CA" w:rsidRPr="00CF1A79">
        <w:rPr>
          <w:rFonts w:cstheme="minorHAnsi"/>
        </w:rPr>
        <w:t>con especial atención en comunidades indígenas y en comunidades mineras.</w:t>
      </w:r>
    </w:p>
    <w:p w14:paraId="2DE16E01" w14:textId="77777777" w:rsidR="00BB34CA" w:rsidRPr="00CF1A79" w:rsidRDefault="00BB34CA" w:rsidP="00AC5667">
      <w:pPr>
        <w:pStyle w:val="Prrafodelista"/>
        <w:numPr>
          <w:ilvl w:val="0"/>
          <w:numId w:val="17"/>
        </w:numPr>
        <w:pBdr>
          <w:top w:val="nil"/>
          <w:left w:val="nil"/>
          <w:bottom w:val="nil"/>
          <w:right w:val="nil"/>
          <w:between w:val="nil"/>
        </w:pBdr>
        <w:ind w:left="567" w:hanging="567"/>
        <w:rPr>
          <w:rFonts w:eastAsia="Calibri" w:cstheme="minorHAnsi"/>
        </w:rPr>
      </w:pPr>
      <w:r w:rsidRPr="00CF1A79">
        <w:rPr>
          <w:rFonts w:cstheme="minorHAnsi"/>
          <w:lang w:val="es-BO"/>
        </w:rPr>
        <w:t xml:space="preserve"> </w:t>
      </w:r>
      <w:r w:rsidRPr="00CF1A79">
        <w:rPr>
          <w:rFonts w:cstheme="minorHAnsi"/>
          <w:lang w:val="es-BO"/>
        </w:rPr>
        <w:tab/>
      </w:r>
      <w:r w:rsidR="00CF1A79">
        <w:rPr>
          <w:rFonts w:cstheme="minorHAnsi"/>
          <w:lang w:val="es-BO"/>
        </w:rPr>
        <w:t>P</w:t>
      </w:r>
      <w:r w:rsidRPr="00CF1A79">
        <w:rPr>
          <w:rFonts w:eastAsia="Calibri" w:cstheme="minorHAnsi"/>
        </w:rPr>
        <w:t>romover el derecho a decidir de niñas y adolescentes sobre sus proyectos de vida libres de violencias; desarrollar acciones de empoderamiento y liderazgo; Involucrar a niños/as y jóvenes en campañas de sensibilización y promoción de derechos para prevenir embarazos forzados y uniones forzadas en niñas menores de 15 años.</w:t>
      </w:r>
    </w:p>
    <w:p w14:paraId="3C45F035" w14:textId="77777777" w:rsidR="00BB34CA" w:rsidRPr="00BB34CA" w:rsidRDefault="00BB34CA" w:rsidP="00BB34CA">
      <w:pPr>
        <w:pStyle w:val="Prrafodelista"/>
        <w:numPr>
          <w:ilvl w:val="0"/>
          <w:numId w:val="17"/>
        </w:numPr>
        <w:ind w:left="567" w:hanging="567"/>
        <w:rPr>
          <w:rFonts w:cstheme="minorHAnsi"/>
          <w:bdr w:val="none" w:sz="0" w:space="0" w:color="auto" w:frame="1"/>
          <w:lang w:val="es-BO"/>
        </w:rPr>
      </w:pPr>
      <w:r w:rsidRPr="00BB34CA">
        <w:rPr>
          <w:rFonts w:eastAsia="Calibri" w:cstheme="minorHAnsi"/>
        </w:rPr>
        <w:lastRenderedPageBreak/>
        <w:t xml:space="preserve"> </w:t>
      </w:r>
      <w:r w:rsidRPr="00BB34CA">
        <w:rPr>
          <w:rFonts w:eastAsia="Calibri" w:cstheme="minorHAnsi"/>
        </w:rPr>
        <w:tab/>
        <w:t xml:space="preserve">Involucrar, educar y movilizar a padres y madres de familia y a líderes de la comunidad para crear entornos que promuevan diálogos abiertos sobre sexualidad y prevención de embarazos y uniones forzadas a temprana edad, desmontar los mandatos de maternidad patriarcales y promover denuncias de delitos sexuales en las Defensorías de la Niñez y Adolescencia. </w:t>
      </w:r>
    </w:p>
    <w:p w14:paraId="621D04E8" w14:textId="77777777" w:rsidR="00CF1A79" w:rsidRPr="00B15348" w:rsidRDefault="00BB34CA" w:rsidP="00C4190F">
      <w:pPr>
        <w:pStyle w:val="Prrafodelista"/>
        <w:numPr>
          <w:ilvl w:val="0"/>
          <w:numId w:val="17"/>
        </w:numPr>
        <w:ind w:left="567" w:hanging="567"/>
        <w:rPr>
          <w:rFonts w:cstheme="minorHAnsi"/>
          <w:bdr w:val="none" w:sz="0" w:space="0" w:color="auto" w:frame="1"/>
          <w:lang w:val="es-BO"/>
        </w:rPr>
      </w:pPr>
      <w:r w:rsidRPr="00B15348">
        <w:rPr>
          <w:rFonts w:cstheme="minorHAnsi"/>
          <w:bdr w:val="none" w:sz="0" w:space="0" w:color="auto" w:frame="1"/>
          <w:lang w:val="es-BO"/>
        </w:rPr>
        <w:t xml:space="preserve"> </w:t>
      </w:r>
      <w:r w:rsidRPr="00B15348">
        <w:rPr>
          <w:rFonts w:cstheme="minorHAnsi"/>
          <w:bdr w:val="none" w:sz="0" w:space="0" w:color="auto" w:frame="1"/>
          <w:lang w:val="es-BO"/>
        </w:rPr>
        <w:tab/>
      </w:r>
      <w:r w:rsidR="00CF1A79" w:rsidRPr="00B15348">
        <w:rPr>
          <w:rFonts w:cstheme="minorHAnsi"/>
          <w:lang w:val="es-ES_tradnl"/>
        </w:rPr>
        <w:t xml:space="preserve">Exhortar al Tribunal Constitucional Plurinacional a confirmar la resolución constitucional </w:t>
      </w:r>
      <w:r w:rsidR="00CF1A79" w:rsidRPr="00B15348">
        <w:rPr>
          <w:rFonts w:cstheme="minorHAnsi"/>
          <w:lang w:val="es-BO"/>
        </w:rPr>
        <w:t xml:space="preserve">No. 127/2020 de 3 de julio de 2020 </w:t>
      </w:r>
      <w:r w:rsidR="00CF1A79" w:rsidRPr="00B15348">
        <w:rPr>
          <w:rFonts w:cstheme="minorHAnsi"/>
          <w:lang w:val="es-ES_tradnl"/>
        </w:rPr>
        <w:t xml:space="preserve">y establecer directrices para que el Servicio de Registro Cívico viabilice el acceso a las parejas del mismo sexo a las mismas instituciones sociales que a las parejas heterosexuales, vale decir al matrimonio y la unión libre, </w:t>
      </w:r>
      <w:r w:rsidR="00CF1A79">
        <w:t xml:space="preserve">incluidas las adecuaciones de reglamentos, procedimientos y sistemas informáticos a </w:t>
      </w:r>
      <w:r w:rsidR="00CF1A79" w:rsidRPr="00B15348">
        <w:rPr>
          <w:rFonts w:cstheme="minorHAnsi"/>
          <w:lang w:val="es-ES_tradnl"/>
        </w:rPr>
        <w:t>fin de que el Estado cumpla con su deber de brindar igual protección legal a la familia.</w:t>
      </w:r>
    </w:p>
    <w:p w14:paraId="0E522874" w14:textId="77777777" w:rsidR="00CF1A79" w:rsidRPr="00BB34CA" w:rsidRDefault="00CF1A79" w:rsidP="00CF1A79">
      <w:pPr>
        <w:pStyle w:val="Prrafodelista"/>
        <w:ind w:left="567" w:firstLine="0"/>
        <w:rPr>
          <w:rFonts w:cstheme="minorHAnsi"/>
          <w:bdr w:val="none" w:sz="0" w:space="0" w:color="auto" w:frame="1"/>
          <w:lang w:val="es-BO"/>
        </w:rPr>
      </w:pPr>
    </w:p>
    <w:p w14:paraId="00E69A66" w14:textId="77777777" w:rsidR="00BB34CA" w:rsidRPr="00BB34CA" w:rsidRDefault="00BB34CA" w:rsidP="001A1DA3">
      <w:pPr>
        <w:pStyle w:val="Prrafodelista"/>
        <w:ind w:left="567" w:firstLine="0"/>
        <w:rPr>
          <w:rFonts w:cstheme="minorHAnsi"/>
        </w:rPr>
      </w:pPr>
    </w:p>
    <w:sectPr w:rsidR="00BB34CA" w:rsidRPr="00BB34CA">
      <w:footerReference w:type="default" r:id="rId10"/>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F1ABC0" w14:textId="77777777" w:rsidR="003B3A8D" w:rsidRDefault="003B3A8D" w:rsidP="00BB34CA">
      <w:r>
        <w:separator/>
      </w:r>
    </w:p>
  </w:endnote>
  <w:endnote w:type="continuationSeparator" w:id="0">
    <w:p w14:paraId="22675231" w14:textId="77777777" w:rsidR="003B3A8D" w:rsidRDefault="003B3A8D" w:rsidP="00BB34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AstuteLightSSK">
    <w:altName w:val="Cambria"/>
    <w:charset w:val="00"/>
    <w:family w:val="roman"/>
    <w:pitch w:val="variable"/>
  </w:font>
  <w:font w:name="SimSun">
    <w:altName w:val="宋体"/>
    <w:panose1 w:val="02010600030101010101"/>
    <w:charset w:val="86"/>
    <w:family w:val="auto"/>
    <w:pitch w:val="variable"/>
    <w:sig w:usb0="00000003" w:usb1="288F0000" w:usb2="00000016" w:usb3="00000000" w:csb0="00040001" w:csb1="00000000"/>
  </w:font>
  <w:font w:name="Leelawadee">
    <w:charset w:val="DE"/>
    <w:family w:val="swiss"/>
    <w:pitch w:val="variable"/>
    <w:sig w:usb0="81000003" w:usb1="00000000" w:usb2="00000000" w:usb3="00000000" w:csb0="00010001" w:csb1="00000000"/>
  </w:font>
  <w:font w:name="Roboto">
    <w:altName w:val="Times New Roman"/>
    <w:charset w:val="00"/>
    <w:family w:val="auto"/>
    <w:pitch w:val="variable"/>
    <w:sig w:usb0="E00002FF" w:usb1="5000205B" w:usb2="0000002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07966087"/>
      <w:docPartObj>
        <w:docPartGallery w:val="Page Numbers (Bottom of Page)"/>
        <w:docPartUnique/>
      </w:docPartObj>
    </w:sdtPr>
    <w:sdtEndPr/>
    <w:sdtContent>
      <w:p w14:paraId="7FABF3AE" w14:textId="77777777" w:rsidR="00D514EC" w:rsidRDefault="00D514EC">
        <w:pPr>
          <w:pStyle w:val="Piedepgina"/>
          <w:jc w:val="right"/>
        </w:pPr>
        <w:r>
          <w:fldChar w:fldCharType="begin"/>
        </w:r>
        <w:r>
          <w:instrText>PAGE   \* MERGEFORMAT</w:instrText>
        </w:r>
        <w:r>
          <w:fldChar w:fldCharType="separate"/>
        </w:r>
        <w:r w:rsidR="00AD6DFA" w:rsidRPr="00AD6DFA">
          <w:rPr>
            <w:noProof/>
            <w:lang w:val="es-ES"/>
          </w:rPr>
          <w:t>18</w:t>
        </w:r>
        <w:r>
          <w:fldChar w:fldCharType="end"/>
        </w:r>
      </w:p>
    </w:sdtContent>
  </w:sdt>
  <w:p w14:paraId="02B052C6" w14:textId="77777777" w:rsidR="00D514EC" w:rsidRDefault="00D514EC">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3F4FB5" w14:textId="77777777" w:rsidR="003B3A8D" w:rsidRDefault="003B3A8D" w:rsidP="00BB34CA">
      <w:r>
        <w:separator/>
      </w:r>
    </w:p>
  </w:footnote>
  <w:footnote w:type="continuationSeparator" w:id="0">
    <w:p w14:paraId="7524E128" w14:textId="77777777" w:rsidR="003B3A8D" w:rsidRDefault="003B3A8D" w:rsidP="00BB34CA">
      <w:r>
        <w:continuationSeparator/>
      </w:r>
    </w:p>
  </w:footnote>
  <w:footnote w:id="1">
    <w:p w14:paraId="457E5BE2" w14:textId="77777777" w:rsidR="00D514EC" w:rsidRPr="00933A5C" w:rsidRDefault="00D514EC" w:rsidP="00BB34CA">
      <w:pPr>
        <w:pStyle w:val="Textonotapie"/>
        <w:ind w:left="0" w:firstLine="0"/>
        <w:rPr>
          <w:rFonts w:cs="Calibri"/>
          <w:sz w:val="18"/>
          <w:szCs w:val="18"/>
          <w:lang w:val="es-BO"/>
        </w:rPr>
      </w:pPr>
      <w:r w:rsidRPr="00933A5C">
        <w:rPr>
          <w:rStyle w:val="Refdenotaalpie"/>
          <w:rFonts w:cs="Calibri"/>
          <w:sz w:val="18"/>
          <w:szCs w:val="18"/>
          <w:lang w:val="es-BO"/>
        </w:rPr>
        <w:footnoteRef/>
      </w:r>
      <w:r w:rsidRPr="00933A5C">
        <w:rPr>
          <w:rFonts w:cs="Calibri"/>
          <w:sz w:val="18"/>
          <w:szCs w:val="18"/>
          <w:lang w:val="es-BO"/>
        </w:rPr>
        <w:t xml:space="preserve"> </w:t>
      </w:r>
      <w:r w:rsidR="007977C4" w:rsidRPr="00933A5C">
        <w:rPr>
          <w:rFonts w:cs="Calibri"/>
          <w:sz w:val="18"/>
          <w:szCs w:val="18"/>
          <w:lang w:val="es-BO"/>
        </w:rPr>
        <w:t xml:space="preserve">Estado Plurinacional de Bolivia. 2019. </w:t>
      </w:r>
      <w:r w:rsidRPr="00933A5C">
        <w:rPr>
          <w:rFonts w:cs="Calibri"/>
          <w:sz w:val="18"/>
          <w:szCs w:val="18"/>
          <w:lang w:val="es-BO"/>
        </w:rPr>
        <w:t>Séptimo informe periódico del Estado Plurinacional de Bolivia en virtud del artículo 18 de la Convención, pág. 19</w:t>
      </w:r>
    </w:p>
  </w:footnote>
  <w:footnote w:id="2">
    <w:p w14:paraId="1B97BE1A" w14:textId="77777777" w:rsidR="00D514EC" w:rsidRPr="00933A5C" w:rsidRDefault="00D514EC" w:rsidP="00BB34CA">
      <w:pPr>
        <w:pStyle w:val="Textonotapie"/>
        <w:ind w:left="0" w:firstLine="0"/>
        <w:rPr>
          <w:rFonts w:cs="Calibri"/>
          <w:sz w:val="18"/>
          <w:szCs w:val="18"/>
          <w:lang w:val="es-BO"/>
        </w:rPr>
      </w:pPr>
      <w:r w:rsidRPr="00933A5C">
        <w:rPr>
          <w:rStyle w:val="Refdenotaalpie"/>
          <w:rFonts w:cs="Calibri"/>
          <w:sz w:val="18"/>
          <w:szCs w:val="18"/>
          <w:lang w:val="es-BO"/>
        </w:rPr>
        <w:footnoteRef/>
      </w:r>
      <w:r w:rsidRPr="00933A5C">
        <w:rPr>
          <w:rFonts w:cs="Calibri"/>
          <w:sz w:val="18"/>
          <w:szCs w:val="18"/>
          <w:lang w:val="es-BO"/>
        </w:rPr>
        <w:t xml:space="preserve"> </w:t>
      </w:r>
      <w:r w:rsidR="007977C4" w:rsidRPr="00933A5C">
        <w:rPr>
          <w:rFonts w:cs="Calibri"/>
          <w:sz w:val="18"/>
          <w:szCs w:val="18"/>
          <w:lang w:val="es-BO"/>
        </w:rPr>
        <w:t>Ibidem</w:t>
      </w:r>
      <w:r w:rsidRPr="00933A5C">
        <w:rPr>
          <w:rFonts w:cs="Calibri"/>
          <w:sz w:val="18"/>
          <w:szCs w:val="18"/>
          <w:lang w:val="es-BO"/>
        </w:rPr>
        <w:t>, pág. 20</w:t>
      </w:r>
    </w:p>
  </w:footnote>
  <w:footnote w:id="3">
    <w:p w14:paraId="2764AC7C" w14:textId="77777777" w:rsidR="007977C4" w:rsidRPr="00933A5C" w:rsidRDefault="00D514EC" w:rsidP="00BB34CA">
      <w:pPr>
        <w:pStyle w:val="Textonotapie"/>
        <w:ind w:left="0" w:firstLine="0"/>
        <w:rPr>
          <w:rFonts w:cs="Calibri"/>
          <w:sz w:val="18"/>
          <w:szCs w:val="18"/>
          <w:lang w:val="es-BO"/>
        </w:rPr>
      </w:pPr>
      <w:r w:rsidRPr="00933A5C">
        <w:rPr>
          <w:rStyle w:val="Refdenotaalpie"/>
          <w:rFonts w:cs="Calibri"/>
          <w:sz w:val="18"/>
          <w:szCs w:val="18"/>
          <w:lang w:val="es-BO"/>
        </w:rPr>
        <w:footnoteRef/>
      </w:r>
      <w:r w:rsidR="003B3A8D">
        <w:fldChar w:fldCharType="begin"/>
      </w:r>
      <w:r w:rsidR="003B3A8D" w:rsidRPr="00B5390F">
        <w:rPr>
          <w:lang w:val="es-BO"/>
        </w:rPr>
        <w:instrText xml:space="preserve"> HYPERLINK "http://www.lostiempos.com/actualidad/nacional/20170909/tasa-analfabetismo-baja-27-bolivia" </w:instrText>
      </w:r>
      <w:r w:rsidR="003B3A8D">
        <w:fldChar w:fldCharType="separate"/>
      </w:r>
      <w:r w:rsidR="007977C4" w:rsidRPr="00933A5C">
        <w:rPr>
          <w:rStyle w:val="Hipervnculo"/>
          <w:rFonts w:cs="Calibri"/>
          <w:color w:val="auto"/>
          <w:sz w:val="18"/>
          <w:szCs w:val="18"/>
          <w:u w:val="none"/>
          <w:lang w:val="es-BO"/>
        </w:rPr>
        <w:t>http://www.lostiempos.com/actualidad/nacional/20170909/tasa-analfabetismo-baja-27-bolivia</w:t>
      </w:r>
      <w:r w:rsidR="003B3A8D">
        <w:rPr>
          <w:rStyle w:val="Hipervnculo"/>
          <w:rFonts w:cs="Calibri"/>
          <w:color w:val="auto"/>
          <w:sz w:val="18"/>
          <w:szCs w:val="18"/>
          <w:u w:val="none"/>
          <w:lang w:val="es-BO"/>
        </w:rPr>
        <w:fldChar w:fldCharType="end"/>
      </w:r>
    </w:p>
  </w:footnote>
  <w:footnote w:id="4">
    <w:p w14:paraId="5C39DDFF" w14:textId="77777777" w:rsidR="007977C4" w:rsidRPr="00933A5C" w:rsidRDefault="00D514EC" w:rsidP="00BB34CA">
      <w:pPr>
        <w:pBdr>
          <w:top w:val="nil"/>
          <w:left w:val="nil"/>
          <w:bottom w:val="nil"/>
          <w:right w:val="nil"/>
          <w:between w:val="nil"/>
        </w:pBdr>
        <w:ind w:left="0" w:firstLine="0"/>
        <w:rPr>
          <w:rFonts w:ascii="Calibri" w:hAnsi="Calibri" w:cs="Calibri"/>
          <w:sz w:val="18"/>
          <w:szCs w:val="18"/>
          <w:lang w:val="es-BO"/>
        </w:rPr>
      </w:pPr>
      <w:r w:rsidRPr="00933A5C">
        <w:rPr>
          <w:rFonts w:ascii="Calibri" w:hAnsi="Calibri" w:cs="Calibri"/>
          <w:sz w:val="18"/>
          <w:szCs w:val="18"/>
          <w:vertAlign w:val="superscript"/>
          <w:lang w:val="es-BO"/>
        </w:rPr>
        <w:footnoteRef/>
      </w:r>
      <w:hyperlink r:id="rId1" w:history="1">
        <w:r w:rsidR="007977C4" w:rsidRPr="00933A5C">
          <w:rPr>
            <w:rStyle w:val="Hipervnculo"/>
            <w:rFonts w:ascii="Calibri" w:hAnsi="Calibri" w:cs="Calibri"/>
            <w:color w:val="auto"/>
            <w:sz w:val="18"/>
            <w:szCs w:val="18"/>
            <w:u w:val="none"/>
            <w:lang w:val="es-BO"/>
          </w:rPr>
          <w:t>http://correodelsur.com/ecos/20170219_bullying.html</w:t>
        </w:r>
      </w:hyperlink>
    </w:p>
  </w:footnote>
  <w:footnote w:id="5">
    <w:p w14:paraId="33066E62" w14:textId="77777777" w:rsidR="007977C4" w:rsidRPr="00933A5C" w:rsidRDefault="00D514EC" w:rsidP="00BB34CA">
      <w:pPr>
        <w:pStyle w:val="Textonotapie"/>
        <w:ind w:left="0" w:firstLine="0"/>
        <w:rPr>
          <w:rFonts w:cs="Calibri"/>
          <w:sz w:val="18"/>
          <w:szCs w:val="18"/>
          <w:lang w:val="es-MX"/>
        </w:rPr>
      </w:pPr>
      <w:r w:rsidRPr="00933A5C">
        <w:rPr>
          <w:rStyle w:val="Refdenotaalpie"/>
          <w:rFonts w:cs="Calibri"/>
          <w:sz w:val="18"/>
          <w:szCs w:val="18"/>
        </w:rPr>
        <w:footnoteRef/>
      </w:r>
      <w:r w:rsidR="007977C4" w:rsidRPr="00933A5C">
        <w:rPr>
          <w:rFonts w:cs="Calibri"/>
          <w:sz w:val="18"/>
          <w:szCs w:val="18"/>
          <w:lang w:val="es-MX"/>
        </w:rPr>
        <w:t xml:space="preserve"> </w:t>
      </w:r>
      <w:r w:rsidRPr="00933A5C">
        <w:rPr>
          <w:rFonts w:cs="Calibri"/>
          <w:sz w:val="18"/>
          <w:szCs w:val="18"/>
          <w:lang w:val="es-MX"/>
        </w:rPr>
        <w:t>Decreto Supremo Nº 1302, 1 de agosto de 2012</w:t>
      </w:r>
      <w:r w:rsidR="007977C4" w:rsidRPr="00933A5C">
        <w:rPr>
          <w:rFonts w:cs="Calibri"/>
          <w:sz w:val="18"/>
          <w:szCs w:val="18"/>
          <w:lang w:val="es-MX"/>
        </w:rPr>
        <w:t xml:space="preserve">. Recuperado en: </w:t>
      </w:r>
      <w:r w:rsidR="003B3A8D">
        <w:fldChar w:fldCharType="begin"/>
      </w:r>
      <w:r w:rsidR="003B3A8D" w:rsidRPr="00B5390F">
        <w:rPr>
          <w:lang w:val="es-BO"/>
        </w:rPr>
        <w:instrText xml:space="preserve"> HYPERLINK "https://www.lexivox.org/norms/BO-DS-N1302.html" </w:instrText>
      </w:r>
      <w:r w:rsidR="003B3A8D">
        <w:fldChar w:fldCharType="separate"/>
      </w:r>
      <w:r w:rsidR="007977C4" w:rsidRPr="00933A5C">
        <w:rPr>
          <w:rStyle w:val="Hipervnculo"/>
          <w:rFonts w:cs="Calibri"/>
          <w:color w:val="auto"/>
          <w:sz w:val="18"/>
          <w:szCs w:val="18"/>
          <w:u w:val="none"/>
          <w:lang w:val="es-MX"/>
        </w:rPr>
        <w:t>https://www.lexivox.org/norms/BO-DS-N1302.html</w:t>
      </w:r>
      <w:r w:rsidR="003B3A8D">
        <w:rPr>
          <w:rStyle w:val="Hipervnculo"/>
          <w:rFonts w:cs="Calibri"/>
          <w:color w:val="auto"/>
          <w:sz w:val="18"/>
          <w:szCs w:val="18"/>
          <w:u w:val="none"/>
          <w:lang w:val="es-MX"/>
        </w:rPr>
        <w:fldChar w:fldCharType="end"/>
      </w:r>
    </w:p>
    <w:p w14:paraId="18C56AEA" w14:textId="77777777" w:rsidR="007977C4" w:rsidRPr="009D57D6" w:rsidRDefault="007977C4" w:rsidP="00BB34CA">
      <w:pPr>
        <w:pStyle w:val="Textonotapie"/>
        <w:ind w:left="0" w:firstLine="0"/>
        <w:rPr>
          <w:rFonts w:cs="Calibri"/>
          <w:sz w:val="18"/>
          <w:szCs w:val="18"/>
          <w:lang w:val="es-MX"/>
        </w:rPr>
      </w:pPr>
    </w:p>
  </w:footnote>
  <w:footnote w:id="6">
    <w:p w14:paraId="68A34728" w14:textId="77777777" w:rsidR="00D514EC" w:rsidRPr="00933A5C" w:rsidRDefault="00D514EC" w:rsidP="00BB34CA">
      <w:pPr>
        <w:pStyle w:val="Textonotapie"/>
        <w:ind w:left="0" w:firstLine="0"/>
        <w:rPr>
          <w:rFonts w:cs="Calibri"/>
          <w:sz w:val="18"/>
          <w:szCs w:val="18"/>
          <w:lang w:val="es-MX"/>
        </w:rPr>
      </w:pPr>
      <w:r w:rsidRPr="00933A5C">
        <w:rPr>
          <w:rStyle w:val="Refdenotaalpie"/>
          <w:rFonts w:cs="Calibri"/>
          <w:sz w:val="18"/>
          <w:szCs w:val="18"/>
        </w:rPr>
        <w:footnoteRef/>
      </w:r>
      <w:r w:rsidRPr="00933A5C">
        <w:rPr>
          <w:rFonts w:cs="Calibri"/>
          <w:sz w:val="18"/>
          <w:szCs w:val="18"/>
          <w:lang w:val="es-MX"/>
        </w:rPr>
        <w:t xml:space="preserve"> </w:t>
      </w:r>
      <w:r w:rsidR="007977C4" w:rsidRPr="00933A5C">
        <w:rPr>
          <w:rFonts w:cs="Calibri"/>
          <w:sz w:val="18"/>
          <w:szCs w:val="18"/>
          <w:lang w:val="es-MX"/>
        </w:rPr>
        <w:t xml:space="preserve">Ministerio de Educación. 2020. </w:t>
      </w:r>
      <w:r w:rsidRPr="00933A5C">
        <w:rPr>
          <w:rFonts w:cs="Calibri"/>
          <w:sz w:val="18"/>
          <w:szCs w:val="18"/>
          <w:lang w:val="es-MX"/>
        </w:rPr>
        <w:t>Plan Nacional de Contingencia Educativa Prevención de viol</w:t>
      </w:r>
      <w:r w:rsidR="007977C4" w:rsidRPr="00933A5C">
        <w:rPr>
          <w:rFonts w:cs="Calibri"/>
          <w:sz w:val="18"/>
          <w:szCs w:val="18"/>
          <w:lang w:val="es-MX"/>
        </w:rPr>
        <w:t>encias en el entorno educativo, La Paz, Bolivia.</w:t>
      </w:r>
    </w:p>
  </w:footnote>
  <w:footnote w:id="7">
    <w:p w14:paraId="5AEDB38E" w14:textId="77777777" w:rsidR="006D4D59" w:rsidRPr="00933A5C" w:rsidRDefault="006D4D59" w:rsidP="006D4D59">
      <w:pPr>
        <w:pStyle w:val="Textonotapie"/>
        <w:ind w:left="0" w:firstLine="0"/>
        <w:rPr>
          <w:sz w:val="18"/>
          <w:szCs w:val="18"/>
          <w:lang w:val="es-ES"/>
        </w:rPr>
      </w:pPr>
      <w:r w:rsidRPr="00933A5C">
        <w:rPr>
          <w:rStyle w:val="Refdenotaalpie"/>
          <w:sz w:val="18"/>
          <w:szCs w:val="18"/>
        </w:rPr>
        <w:footnoteRef/>
      </w:r>
      <w:r w:rsidRPr="00933A5C">
        <w:rPr>
          <w:sz w:val="18"/>
          <w:szCs w:val="18"/>
          <w:lang w:val="es-ES"/>
        </w:rPr>
        <w:t xml:space="preserve"> Página Siete. 12 de octubre de 2020. Estudio: 46% de las niñas en Bolivia sufren acoso en línea. Recuperado en: </w:t>
      </w:r>
      <w:r w:rsidR="003B3A8D">
        <w:fldChar w:fldCharType="begin"/>
      </w:r>
      <w:r w:rsidR="003B3A8D" w:rsidRPr="00B5390F">
        <w:rPr>
          <w:lang w:val="es-BO"/>
        </w:rPr>
        <w:instrText xml:space="preserve"> HYPERLINK "https://www.paginasiete.bo/sociedad/2020/10/12/estudio-46-de-las-ninas-en-bolivia-sufren-acoso-en-linea-271185.html" </w:instrText>
      </w:r>
      <w:r w:rsidR="003B3A8D">
        <w:fldChar w:fldCharType="separate"/>
      </w:r>
      <w:r w:rsidRPr="00933A5C">
        <w:rPr>
          <w:rStyle w:val="Hipervnculo"/>
          <w:color w:val="auto"/>
          <w:sz w:val="18"/>
          <w:szCs w:val="18"/>
          <w:u w:val="none"/>
          <w:lang w:val="es-ES"/>
        </w:rPr>
        <w:t>https://www.paginasiete.bo/sociedad/2020/10/12/estudio-46-de-las-ninas-en-bolivia-sufren-acoso-en-linea-271185.html</w:t>
      </w:r>
      <w:r w:rsidR="003B3A8D">
        <w:rPr>
          <w:rStyle w:val="Hipervnculo"/>
          <w:color w:val="auto"/>
          <w:sz w:val="18"/>
          <w:szCs w:val="18"/>
          <w:u w:val="none"/>
          <w:lang w:val="es-ES"/>
        </w:rPr>
        <w:fldChar w:fldCharType="end"/>
      </w:r>
    </w:p>
  </w:footnote>
  <w:footnote w:id="8">
    <w:p w14:paraId="6C0E293F" w14:textId="77777777" w:rsidR="006D4D59" w:rsidRPr="00933A5C" w:rsidRDefault="006D4D59" w:rsidP="006D4D59">
      <w:pPr>
        <w:pStyle w:val="Textonotapie"/>
        <w:ind w:left="0" w:firstLine="0"/>
        <w:rPr>
          <w:sz w:val="18"/>
          <w:szCs w:val="18"/>
          <w:lang w:val="es-ES"/>
        </w:rPr>
      </w:pPr>
      <w:r w:rsidRPr="00933A5C">
        <w:rPr>
          <w:rStyle w:val="Refdenotaalpie"/>
          <w:sz w:val="18"/>
          <w:szCs w:val="18"/>
        </w:rPr>
        <w:footnoteRef/>
      </w:r>
      <w:r w:rsidRPr="00933A5C">
        <w:rPr>
          <w:sz w:val="18"/>
          <w:szCs w:val="18"/>
          <w:lang w:val="es-ES"/>
        </w:rPr>
        <w:t xml:space="preserve"> Página Siete. 11 de octubre de 2020. Unicef: La lucha contra la pobreza comienza con la igualdad para niñas, adolescentes y mujeres. Recuperado en: </w:t>
      </w:r>
      <w:r w:rsidR="003B3A8D">
        <w:fldChar w:fldCharType="begin"/>
      </w:r>
      <w:r w:rsidR="003B3A8D" w:rsidRPr="00B5390F">
        <w:rPr>
          <w:lang w:val="es-BO"/>
        </w:rPr>
        <w:instrText xml:space="preserve"> HYPERLINK "https://www.paginasiete.bo/sociedad/2020/10/12/estudio-46-de-las-ninas-en-bolivia-sufren-acoso-en-linea-271185.html" </w:instrText>
      </w:r>
      <w:r w:rsidR="003B3A8D">
        <w:fldChar w:fldCharType="separate"/>
      </w:r>
      <w:r w:rsidRPr="00933A5C">
        <w:rPr>
          <w:rStyle w:val="Hipervnculo"/>
          <w:color w:val="auto"/>
          <w:sz w:val="18"/>
          <w:szCs w:val="18"/>
          <w:u w:val="none"/>
          <w:lang w:val="es-ES"/>
        </w:rPr>
        <w:t>https://www.paginasiete.bo/sociedad/2020/10/12/estudio-46-de-las-ninas-en-bolivia-sufren-acoso-en-linea-271185.html</w:t>
      </w:r>
      <w:r w:rsidR="003B3A8D">
        <w:rPr>
          <w:rStyle w:val="Hipervnculo"/>
          <w:color w:val="auto"/>
          <w:sz w:val="18"/>
          <w:szCs w:val="18"/>
          <w:u w:val="none"/>
          <w:lang w:val="es-ES"/>
        </w:rPr>
        <w:fldChar w:fldCharType="end"/>
      </w:r>
    </w:p>
    <w:p w14:paraId="76514DD8" w14:textId="77777777" w:rsidR="006D4D59" w:rsidRPr="006D4D59" w:rsidRDefault="006D4D59" w:rsidP="006D4D59">
      <w:pPr>
        <w:pStyle w:val="Textonotapie"/>
        <w:ind w:left="0" w:firstLine="0"/>
        <w:rPr>
          <w:lang w:val="es-ES"/>
        </w:rPr>
      </w:pPr>
    </w:p>
  </w:footnote>
  <w:footnote w:id="9">
    <w:p w14:paraId="28245054" w14:textId="77777777" w:rsidR="00D514EC" w:rsidRPr="00933A5C" w:rsidRDefault="00D514EC" w:rsidP="00933A5C">
      <w:pPr>
        <w:pStyle w:val="Textonotapie"/>
        <w:ind w:left="0" w:firstLine="0"/>
        <w:rPr>
          <w:rFonts w:asciiTheme="minorHAnsi" w:hAnsiTheme="minorHAnsi" w:cstheme="minorHAnsi"/>
          <w:sz w:val="18"/>
          <w:szCs w:val="18"/>
          <w:lang w:val="es-BO"/>
        </w:rPr>
      </w:pPr>
      <w:r w:rsidRPr="00933A5C">
        <w:rPr>
          <w:rStyle w:val="Refdenotaalpie"/>
          <w:rFonts w:asciiTheme="minorHAnsi" w:hAnsiTheme="minorHAnsi" w:cstheme="minorHAnsi"/>
          <w:sz w:val="18"/>
          <w:szCs w:val="18"/>
          <w:lang w:val="es-BO"/>
        </w:rPr>
        <w:footnoteRef/>
      </w:r>
      <w:r w:rsidRPr="00933A5C">
        <w:rPr>
          <w:rFonts w:asciiTheme="minorHAnsi" w:hAnsiTheme="minorHAnsi" w:cstheme="minorHAnsi"/>
          <w:sz w:val="18"/>
          <w:szCs w:val="18"/>
          <w:lang w:val="es-BO"/>
        </w:rPr>
        <w:t xml:space="preserve"> Séptimo informe periódico del Estado Plurinacional de Bolivia en virtud del artículo 18 de la Convención, pág. 20</w:t>
      </w:r>
    </w:p>
  </w:footnote>
  <w:footnote w:id="10">
    <w:p w14:paraId="142A7FE8" w14:textId="77777777" w:rsidR="00D514EC" w:rsidRPr="00933A5C" w:rsidRDefault="00D514EC" w:rsidP="00933A5C">
      <w:pPr>
        <w:pStyle w:val="Textonotapie"/>
        <w:ind w:left="0" w:firstLine="0"/>
        <w:rPr>
          <w:rFonts w:asciiTheme="minorHAnsi" w:hAnsiTheme="minorHAnsi" w:cstheme="minorHAnsi"/>
          <w:sz w:val="18"/>
          <w:szCs w:val="18"/>
          <w:lang w:val="es-BO"/>
        </w:rPr>
      </w:pPr>
      <w:r w:rsidRPr="00933A5C">
        <w:rPr>
          <w:rStyle w:val="Refdenotaalpie"/>
          <w:rFonts w:asciiTheme="minorHAnsi" w:hAnsiTheme="minorHAnsi" w:cstheme="minorHAnsi"/>
          <w:sz w:val="18"/>
          <w:szCs w:val="18"/>
          <w:lang w:val="es-BO"/>
        </w:rPr>
        <w:footnoteRef/>
      </w:r>
      <w:r w:rsidR="006D4D59" w:rsidRPr="00933A5C">
        <w:rPr>
          <w:rFonts w:asciiTheme="minorHAnsi" w:hAnsiTheme="minorHAnsi" w:cstheme="minorHAnsi"/>
          <w:sz w:val="18"/>
          <w:szCs w:val="18"/>
          <w:lang w:val="es-BO"/>
        </w:rPr>
        <w:t xml:space="preserve"> Ibidem, </w:t>
      </w:r>
      <w:r w:rsidRPr="00933A5C">
        <w:rPr>
          <w:rFonts w:asciiTheme="minorHAnsi" w:hAnsiTheme="minorHAnsi" w:cstheme="minorHAnsi"/>
          <w:sz w:val="18"/>
          <w:szCs w:val="18"/>
          <w:lang w:val="es-BO"/>
        </w:rPr>
        <w:t>pág. 22</w:t>
      </w:r>
    </w:p>
  </w:footnote>
  <w:footnote w:id="11">
    <w:p w14:paraId="3D79B582" w14:textId="77777777" w:rsidR="006D4D59" w:rsidRPr="00933A5C" w:rsidRDefault="00D514EC" w:rsidP="00933A5C">
      <w:pPr>
        <w:pStyle w:val="Textonotapie"/>
        <w:ind w:left="0" w:firstLine="0"/>
        <w:rPr>
          <w:rFonts w:asciiTheme="minorHAnsi" w:hAnsiTheme="minorHAnsi" w:cstheme="minorHAnsi"/>
          <w:sz w:val="18"/>
          <w:szCs w:val="18"/>
          <w:lang w:val="es-MX"/>
        </w:rPr>
      </w:pPr>
      <w:r w:rsidRPr="00933A5C">
        <w:rPr>
          <w:rStyle w:val="Refdenotaalpie"/>
          <w:rFonts w:asciiTheme="minorHAnsi" w:hAnsiTheme="minorHAnsi" w:cstheme="minorHAnsi"/>
          <w:sz w:val="18"/>
          <w:szCs w:val="18"/>
        </w:rPr>
        <w:footnoteRef/>
      </w:r>
      <w:r w:rsidR="006D4D59" w:rsidRPr="00933A5C">
        <w:rPr>
          <w:rFonts w:asciiTheme="minorHAnsi" w:hAnsiTheme="minorHAnsi" w:cstheme="minorHAnsi"/>
          <w:sz w:val="18"/>
          <w:szCs w:val="18"/>
          <w:lang w:val="es-MX"/>
        </w:rPr>
        <w:t xml:space="preserve"> Decreto Supremo Nº 4401. Recuperado en:</w:t>
      </w:r>
      <w:r w:rsidRPr="00933A5C">
        <w:rPr>
          <w:rFonts w:asciiTheme="minorHAnsi" w:hAnsiTheme="minorHAnsi" w:cstheme="minorHAnsi"/>
          <w:sz w:val="18"/>
          <w:szCs w:val="18"/>
          <w:lang w:val="es-MX"/>
        </w:rPr>
        <w:t xml:space="preserve"> </w:t>
      </w:r>
      <w:r w:rsidR="003B3A8D">
        <w:fldChar w:fldCharType="begin"/>
      </w:r>
      <w:r w:rsidR="003B3A8D" w:rsidRPr="00B5390F">
        <w:rPr>
          <w:lang w:val="es-BO"/>
        </w:rPr>
        <w:instrText xml:space="preserve"> HYPERLINK "https://www.derechoteca.com/gacetabolivia/decreto-supremo-no-4401-del-25-de-noviembre-de-2020/" \l ":~:text=Res%C3%BAmen%3A%20Impulsa%20medidas%20para%20la,salarial%20entre%20mujeres%20y%20hombres" </w:instrText>
      </w:r>
      <w:r w:rsidR="003B3A8D">
        <w:fldChar w:fldCharType="separate"/>
      </w:r>
      <w:r w:rsidR="006D4D59" w:rsidRPr="00933A5C">
        <w:rPr>
          <w:rStyle w:val="Hipervnculo"/>
          <w:rFonts w:asciiTheme="minorHAnsi" w:hAnsiTheme="minorHAnsi" w:cstheme="minorHAnsi"/>
          <w:color w:val="auto"/>
          <w:sz w:val="18"/>
          <w:szCs w:val="18"/>
          <w:u w:val="none"/>
          <w:lang w:val="es-MX"/>
        </w:rPr>
        <w:t>https://www.derechoteca.com/gacetabolivia/decreto-supremo-no-4401-del-25-de-noviembre-de-2020/#:~:text=Res%C3%BAmen%3A%20Impulsa%20medidas%20para%20la,salarial%20entre%20mujeres%20y%20hombres</w:t>
      </w:r>
      <w:r w:rsidR="003B3A8D">
        <w:rPr>
          <w:rStyle w:val="Hipervnculo"/>
          <w:rFonts w:asciiTheme="minorHAnsi" w:hAnsiTheme="minorHAnsi" w:cstheme="minorHAnsi"/>
          <w:color w:val="auto"/>
          <w:sz w:val="18"/>
          <w:szCs w:val="18"/>
          <w:u w:val="none"/>
          <w:lang w:val="es-MX"/>
        </w:rPr>
        <w:fldChar w:fldCharType="end"/>
      </w:r>
      <w:r w:rsidRPr="00933A5C">
        <w:rPr>
          <w:rFonts w:asciiTheme="minorHAnsi" w:hAnsiTheme="minorHAnsi" w:cstheme="minorHAnsi"/>
          <w:sz w:val="18"/>
          <w:szCs w:val="18"/>
          <w:lang w:val="es-MX"/>
        </w:rPr>
        <w:t>.</w:t>
      </w:r>
    </w:p>
  </w:footnote>
  <w:footnote w:id="12">
    <w:p w14:paraId="013507FC" w14:textId="77777777" w:rsidR="00933A5C" w:rsidRPr="00933A5C" w:rsidRDefault="00D514EC" w:rsidP="00933A5C">
      <w:pPr>
        <w:pStyle w:val="Ttulo2"/>
        <w:shd w:val="clear" w:color="auto" w:fill="FFFFFF"/>
        <w:spacing w:before="0"/>
        <w:rPr>
          <w:rFonts w:asciiTheme="minorHAnsi" w:hAnsiTheme="minorHAnsi" w:cstheme="minorHAnsi"/>
          <w:color w:val="auto"/>
          <w:sz w:val="18"/>
          <w:szCs w:val="18"/>
          <w:lang w:val="es-ES"/>
        </w:rPr>
      </w:pPr>
      <w:r w:rsidRPr="00933A5C">
        <w:rPr>
          <w:rStyle w:val="Refdenotaalpie"/>
          <w:rFonts w:asciiTheme="minorHAnsi" w:hAnsiTheme="minorHAnsi" w:cstheme="minorHAnsi"/>
          <w:color w:val="auto"/>
          <w:sz w:val="18"/>
          <w:szCs w:val="18"/>
        </w:rPr>
        <w:footnoteRef/>
      </w:r>
      <w:r w:rsidR="00933A5C" w:rsidRPr="00933A5C">
        <w:rPr>
          <w:rFonts w:asciiTheme="minorHAnsi" w:hAnsiTheme="minorHAnsi" w:cstheme="minorHAnsi"/>
          <w:color w:val="auto"/>
          <w:sz w:val="18"/>
          <w:szCs w:val="18"/>
          <w:lang w:val="es-MX"/>
        </w:rPr>
        <w:t xml:space="preserve"> CEDLA. 9 de marzo. </w:t>
      </w:r>
      <w:r w:rsidR="00933A5C" w:rsidRPr="00933A5C">
        <w:rPr>
          <w:rFonts w:asciiTheme="minorHAnsi" w:hAnsiTheme="minorHAnsi" w:cstheme="minorHAnsi"/>
          <w:color w:val="auto"/>
          <w:sz w:val="18"/>
          <w:szCs w:val="18"/>
        </w:rPr>
        <w:t>El Deber Ingresos económicos no garantizan la sensación de seguridad en las mujeres. Recuperado en:</w:t>
      </w:r>
    </w:p>
    <w:p w14:paraId="6A7FF429" w14:textId="77777777" w:rsidR="00933A5C" w:rsidRPr="00933A5C" w:rsidRDefault="00933A5C" w:rsidP="00933A5C">
      <w:pPr>
        <w:pStyle w:val="Textonotapie"/>
        <w:ind w:left="0" w:firstLine="0"/>
        <w:rPr>
          <w:rFonts w:asciiTheme="minorHAnsi" w:hAnsiTheme="minorHAnsi" w:cstheme="minorHAnsi"/>
          <w:sz w:val="18"/>
          <w:szCs w:val="18"/>
          <w:lang w:val="es-BO"/>
        </w:rPr>
      </w:pPr>
      <w:r w:rsidRPr="00933A5C">
        <w:rPr>
          <w:rFonts w:asciiTheme="minorHAnsi" w:hAnsiTheme="minorHAnsi" w:cstheme="minorHAnsi"/>
          <w:sz w:val="18"/>
          <w:szCs w:val="18"/>
          <w:lang w:val="es-MX"/>
        </w:rPr>
        <w:t xml:space="preserve"> </w:t>
      </w:r>
      <w:r w:rsidR="003B3A8D">
        <w:fldChar w:fldCharType="begin"/>
      </w:r>
      <w:r w:rsidR="003B3A8D" w:rsidRPr="00B5390F">
        <w:rPr>
          <w:lang w:val="es-BO"/>
        </w:rPr>
        <w:instrText xml:space="preserve"> HYPERLINK "https://cedla.org/obess/ipm/eldeberingresos-economicos-no-garantizan-la-sensacion-de-seguridad-en-las-mujeres/" </w:instrText>
      </w:r>
      <w:r w:rsidR="003B3A8D">
        <w:fldChar w:fldCharType="separate"/>
      </w:r>
      <w:r w:rsidRPr="00933A5C">
        <w:rPr>
          <w:rStyle w:val="Hipervnculo"/>
          <w:rFonts w:asciiTheme="minorHAnsi" w:hAnsiTheme="minorHAnsi" w:cstheme="minorHAnsi"/>
          <w:color w:val="auto"/>
          <w:sz w:val="18"/>
          <w:szCs w:val="18"/>
          <w:u w:val="none"/>
          <w:lang w:val="es-MX"/>
        </w:rPr>
        <w:t>https://cedla.org/obess/ipm/eldeberingresos-economicos-no-garantizan-la-sensacion-de-seguridad-en-las-mujeres/</w:t>
      </w:r>
      <w:r w:rsidR="003B3A8D">
        <w:rPr>
          <w:rStyle w:val="Hipervnculo"/>
          <w:rFonts w:asciiTheme="minorHAnsi" w:hAnsiTheme="minorHAnsi" w:cstheme="minorHAnsi"/>
          <w:color w:val="auto"/>
          <w:sz w:val="18"/>
          <w:szCs w:val="18"/>
          <w:u w:val="none"/>
          <w:lang w:val="es-MX"/>
        </w:rPr>
        <w:fldChar w:fldCharType="end"/>
      </w:r>
    </w:p>
  </w:footnote>
  <w:footnote w:id="13">
    <w:p w14:paraId="49C6A9C7" w14:textId="77777777" w:rsidR="006D4D59" w:rsidRPr="00933A5C" w:rsidRDefault="00D514EC" w:rsidP="00933A5C">
      <w:pPr>
        <w:pStyle w:val="Textonotapie"/>
        <w:ind w:left="0" w:firstLine="0"/>
        <w:rPr>
          <w:rFonts w:asciiTheme="minorHAnsi" w:hAnsiTheme="minorHAnsi" w:cstheme="minorHAnsi"/>
          <w:sz w:val="18"/>
          <w:szCs w:val="18"/>
          <w:lang w:val="es-MX"/>
        </w:rPr>
      </w:pPr>
      <w:r w:rsidRPr="00933A5C">
        <w:rPr>
          <w:rStyle w:val="Refdenotaalpie"/>
          <w:rFonts w:asciiTheme="minorHAnsi" w:hAnsiTheme="minorHAnsi" w:cstheme="minorHAnsi"/>
          <w:sz w:val="18"/>
          <w:szCs w:val="18"/>
        </w:rPr>
        <w:footnoteRef/>
      </w:r>
      <w:r w:rsidRPr="00933A5C">
        <w:rPr>
          <w:rFonts w:asciiTheme="minorHAnsi" w:hAnsiTheme="minorHAnsi" w:cstheme="minorHAnsi"/>
          <w:sz w:val="18"/>
          <w:szCs w:val="18"/>
          <w:lang w:val="es-MX"/>
        </w:rPr>
        <w:t xml:space="preserve"> </w:t>
      </w:r>
      <w:r w:rsidR="003B3A8D">
        <w:fldChar w:fldCharType="begin"/>
      </w:r>
      <w:r w:rsidR="003B3A8D" w:rsidRPr="00B5390F">
        <w:rPr>
          <w:lang w:val="es-BO"/>
        </w:rPr>
        <w:instrText xml:space="preserve"> HYPERLINK "http</w:instrText>
      </w:r>
      <w:r w:rsidR="003B3A8D" w:rsidRPr="00B5390F">
        <w:rPr>
          <w:lang w:val="es-BO"/>
        </w:rPr>
        <w:instrText xml:space="preserve">s://www.unodc.org/bolivia/es/ONU-Bolivia-recomienda-invertir-en-el-empoderamiento-economico-de-las-mujeres.html" </w:instrText>
      </w:r>
      <w:r w:rsidR="003B3A8D">
        <w:fldChar w:fldCharType="separate"/>
      </w:r>
      <w:r w:rsidR="006D4D59" w:rsidRPr="00933A5C">
        <w:rPr>
          <w:rStyle w:val="Hipervnculo"/>
          <w:rFonts w:asciiTheme="minorHAnsi" w:hAnsiTheme="minorHAnsi" w:cstheme="minorHAnsi"/>
          <w:color w:val="auto"/>
          <w:sz w:val="18"/>
          <w:szCs w:val="18"/>
          <w:u w:val="none"/>
          <w:lang w:val="es-MX"/>
        </w:rPr>
        <w:t>https://www.unodc.org/bolivia/es/ONU-Bolivia-recomienda-invertir-en-el-empoderamiento-economico-de-las-mujeres.html</w:t>
      </w:r>
      <w:r w:rsidR="003B3A8D">
        <w:rPr>
          <w:rStyle w:val="Hipervnculo"/>
          <w:rFonts w:asciiTheme="minorHAnsi" w:hAnsiTheme="minorHAnsi" w:cstheme="minorHAnsi"/>
          <w:color w:val="auto"/>
          <w:sz w:val="18"/>
          <w:szCs w:val="18"/>
          <w:u w:val="none"/>
          <w:lang w:val="es-MX"/>
        </w:rPr>
        <w:fldChar w:fldCharType="end"/>
      </w:r>
    </w:p>
  </w:footnote>
  <w:footnote w:id="14">
    <w:p w14:paraId="656C1746" w14:textId="77777777" w:rsidR="00D514EC" w:rsidRPr="00933A5C" w:rsidRDefault="00D514EC" w:rsidP="00933A5C">
      <w:pPr>
        <w:pStyle w:val="Textonotapie"/>
        <w:rPr>
          <w:rFonts w:asciiTheme="minorHAnsi" w:hAnsiTheme="minorHAnsi" w:cstheme="minorHAnsi"/>
          <w:sz w:val="18"/>
          <w:szCs w:val="18"/>
          <w:lang w:val="es-MX"/>
        </w:rPr>
      </w:pPr>
      <w:r w:rsidRPr="00933A5C">
        <w:rPr>
          <w:rStyle w:val="Refdenotaalpie"/>
          <w:rFonts w:asciiTheme="minorHAnsi" w:hAnsiTheme="minorHAnsi" w:cstheme="minorHAnsi"/>
          <w:sz w:val="18"/>
          <w:szCs w:val="18"/>
        </w:rPr>
        <w:footnoteRef/>
      </w:r>
      <w:r w:rsidRPr="00933A5C">
        <w:rPr>
          <w:rFonts w:asciiTheme="minorHAnsi" w:hAnsiTheme="minorHAnsi" w:cstheme="minorHAnsi"/>
          <w:sz w:val="18"/>
          <w:szCs w:val="18"/>
          <w:lang w:val="es-MX"/>
        </w:rPr>
        <w:t xml:space="preserve"> </w:t>
      </w:r>
      <w:r w:rsidR="003B3A8D">
        <w:fldChar w:fldCharType="begin"/>
      </w:r>
      <w:r w:rsidR="003B3A8D" w:rsidRPr="00B5390F">
        <w:rPr>
          <w:lang w:val="es-MX"/>
        </w:rPr>
        <w:instrText xml:space="preserve"> HYPERLINK "https://ww</w:instrText>
      </w:r>
      <w:r w:rsidR="003B3A8D" w:rsidRPr="00B5390F">
        <w:rPr>
          <w:lang w:val="es-MX"/>
        </w:rPr>
        <w:instrText xml:space="preserve">w.ine.gob.bo/index.php/publicaciones/boletin-estadistico-encuesta-continua-de-empleo-ece-1t-2021-resultados-preliminares/" </w:instrText>
      </w:r>
      <w:r w:rsidR="003B3A8D">
        <w:fldChar w:fldCharType="separate"/>
      </w:r>
      <w:r w:rsidR="006D4D59" w:rsidRPr="00933A5C">
        <w:rPr>
          <w:rStyle w:val="Hipervnculo"/>
          <w:rFonts w:asciiTheme="minorHAnsi" w:hAnsiTheme="minorHAnsi" w:cstheme="minorHAnsi"/>
          <w:color w:val="auto"/>
          <w:sz w:val="18"/>
          <w:szCs w:val="18"/>
          <w:u w:val="none"/>
          <w:lang w:val="es-MX"/>
        </w:rPr>
        <w:t>https://www.ine.gob.bo/index.php/publicaciones/boletin-estadistico-encuesta-continua-de-empleo-ece-1t-2021-resultados-preliminares/</w:t>
      </w:r>
      <w:r w:rsidR="003B3A8D">
        <w:rPr>
          <w:rStyle w:val="Hipervnculo"/>
          <w:rFonts w:asciiTheme="minorHAnsi" w:hAnsiTheme="minorHAnsi" w:cstheme="minorHAnsi"/>
          <w:color w:val="auto"/>
          <w:sz w:val="18"/>
          <w:szCs w:val="18"/>
          <w:u w:val="none"/>
          <w:lang w:val="es-MX"/>
        </w:rPr>
        <w:fldChar w:fldCharType="end"/>
      </w:r>
    </w:p>
    <w:p w14:paraId="7EC5CC6A" w14:textId="77777777" w:rsidR="006D4D59" w:rsidRPr="009D57D6" w:rsidRDefault="006D4D59" w:rsidP="00BB34CA">
      <w:pPr>
        <w:pStyle w:val="Textonotapie"/>
        <w:rPr>
          <w:rFonts w:cs="Calibri"/>
          <w:sz w:val="18"/>
          <w:szCs w:val="18"/>
          <w:lang w:val="es-MX"/>
        </w:rPr>
      </w:pPr>
    </w:p>
  </w:footnote>
  <w:footnote w:id="15">
    <w:p w14:paraId="0540059C" w14:textId="77777777" w:rsidR="00D514EC" w:rsidRPr="009D57D6" w:rsidRDefault="00D514EC" w:rsidP="00BB34CA">
      <w:pPr>
        <w:pStyle w:val="yiv8910570348msonormal"/>
        <w:shd w:val="clear" w:color="auto" w:fill="FFFFFF"/>
        <w:spacing w:before="0" w:beforeAutospacing="0" w:after="0" w:afterAutospacing="0"/>
        <w:ind w:left="0" w:firstLine="0"/>
        <w:rPr>
          <w:rFonts w:ascii="Calibri" w:hAnsi="Calibri" w:cs="Calibri"/>
          <w:sz w:val="18"/>
          <w:szCs w:val="18"/>
        </w:rPr>
      </w:pPr>
      <w:r w:rsidRPr="009D57D6">
        <w:rPr>
          <w:rStyle w:val="Refdenotaalpie"/>
          <w:rFonts w:ascii="Calibri" w:hAnsi="Calibri" w:cs="Calibri"/>
          <w:sz w:val="18"/>
          <w:szCs w:val="18"/>
        </w:rPr>
        <w:footnoteRef/>
      </w:r>
      <w:r w:rsidRPr="009D57D6">
        <w:rPr>
          <w:rFonts w:ascii="Calibri" w:hAnsi="Calibri" w:cs="Calibri"/>
          <w:sz w:val="18"/>
          <w:szCs w:val="18"/>
        </w:rPr>
        <w:t>Oficina de la OIT para los Países Andinos, Mogrovejo, Rodrigo &amp; Rodríguez, Marisol, “Mujeres del sector de la construcción en Bolivia: Con una especial mirada a las ciudades de La Paz y El Alto”, Perú, 2017, Pág. 5.</w:t>
      </w:r>
    </w:p>
  </w:footnote>
  <w:footnote w:id="16">
    <w:p w14:paraId="0423D1F8" w14:textId="77777777" w:rsidR="00D514EC" w:rsidRPr="009D57D6" w:rsidRDefault="00D514EC" w:rsidP="00BB34CA">
      <w:pPr>
        <w:pStyle w:val="Textonotapie"/>
        <w:ind w:left="0" w:firstLine="0"/>
        <w:rPr>
          <w:rFonts w:cs="Calibri"/>
          <w:sz w:val="18"/>
          <w:szCs w:val="18"/>
          <w:lang w:val="es-BO"/>
        </w:rPr>
      </w:pPr>
      <w:r w:rsidRPr="009D57D6">
        <w:rPr>
          <w:rStyle w:val="Refdenotaalpie"/>
          <w:rFonts w:cs="Calibri"/>
          <w:sz w:val="18"/>
          <w:szCs w:val="18"/>
        </w:rPr>
        <w:footnoteRef/>
      </w:r>
      <w:r w:rsidRPr="009D57D6">
        <w:rPr>
          <w:rFonts w:cs="Calibri"/>
          <w:bCs/>
          <w:sz w:val="18"/>
          <w:szCs w:val="18"/>
          <w:lang w:val="es-BO"/>
        </w:rPr>
        <w:t xml:space="preserve">Mujeres mineras aún enfrentan el machismo y creencias de que «alejan el mineral, ANF 13/10/20 </w:t>
      </w:r>
      <w:r w:rsidR="003B3A8D">
        <w:fldChar w:fldCharType="begin"/>
      </w:r>
      <w:r w:rsidR="003B3A8D" w:rsidRPr="00B5390F">
        <w:rPr>
          <w:lang w:val="es-BO"/>
        </w:rPr>
        <w:instrText xml:space="preserve"> HYPERLINK "https://eju.tv/2020/10/mujeres-mineras-aun-enfrentan-el-machismo-y-creencias-de-que-alejan-el-mineral/" </w:instrText>
      </w:r>
      <w:r w:rsidR="003B3A8D">
        <w:fldChar w:fldCharType="separate"/>
      </w:r>
      <w:r w:rsidRPr="00933A5C">
        <w:rPr>
          <w:rStyle w:val="Hipervnculo"/>
          <w:rFonts w:cs="Calibri"/>
          <w:color w:val="auto"/>
          <w:sz w:val="18"/>
          <w:szCs w:val="18"/>
          <w:u w:val="none"/>
          <w:lang w:val="es-BO"/>
        </w:rPr>
        <w:t>https://eju.tv/2020/10/mujeres-mineras-aun-enfrentan-el-machismo-y-creencias-de-que-alejan-el-mineral/</w:t>
      </w:r>
      <w:r w:rsidR="003B3A8D">
        <w:rPr>
          <w:rStyle w:val="Hipervnculo"/>
          <w:rFonts w:cs="Calibri"/>
          <w:color w:val="auto"/>
          <w:sz w:val="18"/>
          <w:szCs w:val="18"/>
          <w:u w:val="none"/>
          <w:lang w:val="es-BO"/>
        </w:rPr>
        <w:fldChar w:fldCharType="end"/>
      </w:r>
    </w:p>
  </w:footnote>
  <w:footnote w:id="17">
    <w:p w14:paraId="6D3AD595" w14:textId="77777777" w:rsidR="00D514EC" w:rsidRPr="009D57D6" w:rsidRDefault="00D514EC" w:rsidP="00BB34CA">
      <w:pPr>
        <w:pStyle w:val="Textonotapie"/>
        <w:ind w:left="0" w:firstLine="0"/>
        <w:rPr>
          <w:rFonts w:cs="Calibri"/>
          <w:sz w:val="18"/>
          <w:szCs w:val="18"/>
          <w:lang w:val="es-MX"/>
        </w:rPr>
      </w:pPr>
      <w:r w:rsidRPr="009D57D6">
        <w:rPr>
          <w:rStyle w:val="Refdenotaalpie"/>
          <w:rFonts w:cs="Calibri"/>
          <w:sz w:val="18"/>
          <w:szCs w:val="18"/>
        </w:rPr>
        <w:footnoteRef/>
      </w:r>
      <w:r w:rsidRPr="009D57D6">
        <w:rPr>
          <w:rFonts w:cs="Calibri"/>
          <w:sz w:val="18"/>
          <w:szCs w:val="18"/>
          <w:lang w:val="es-MX"/>
        </w:rPr>
        <w:t xml:space="preserve"> Decreto Supremo N° 4589, Bolivia 28 de septiembre, 2021</w:t>
      </w:r>
    </w:p>
  </w:footnote>
  <w:footnote w:id="18">
    <w:p w14:paraId="0520A1B4" w14:textId="77777777" w:rsidR="00D514EC" w:rsidRPr="00933A5C" w:rsidRDefault="00D514EC" w:rsidP="00BB34CA">
      <w:pPr>
        <w:pStyle w:val="Textonotapie"/>
        <w:ind w:left="0" w:firstLine="0"/>
        <w:rPr>
          <w:rFonts w:cs="Calibri"/>
          <w:sz w:val="18"/>
          <w:szCs w:val="18"/>
          <w:lang w:val="es-MX"/>
        </w:rPr>
      </w:pPr>
      <w:r w:rsidRPr="00933A5C">
        <w:rPr>
          <w:rStyle w:val="Refdenotaalpie"/>
          <w:rFonts w:cs="Calibri"/>
          <w:sz w:val="18"/>
          <w:szCs w:val="18"/>
        </w:rPr>
        <w:footnoteRef/>
      </w:r>
      <w:r w:rsidRPr="00933A5C">
        <w:rPr>
          <w:rFonts w:cs="Calibri"/>
          <w:sz w:val="18"/>
          <w:szCs w:val="18"/>
          <w:lang w:val="es-MX"/>
        </w:rPr>
        <w:t xml:space="preserve"> Ley N° 1152 Sistema Único de Salud (SUS) y Decreto Supremo Nº 3813 de Reglamentación de la Ley N° 1152. </w:t>
      </w:r>
      <w:r w:rsidR="003B3A8D">
        <w:fldChar w:fldCharType="begin"/>
      </w:r>
      <w:r w:rsidR="003B3A8D" w:rsidRPr="00B5390F">
        <w:rPr>
          <w:lang w:val="es-BO"/>
        </w:rPr>
        <w:instrText xml:space="preserve"> HYPERLINK "https://www.minsal</w:instrText>
      </w:r>
      <w:r w:rsidR="003B3A8D" w:rsidRPr="00B5390F">
        <w:rPr>
          <w:lang w:val="es-BO"/>
        </w:rPr>
        <w:instrText xml:space="preserve">ud.gob.bo/programas-de-salud/sistema-unico-de-salud" </w:instrText>
      </w:r>
      <w:r w:rsidR="003B3A8D">
        <w:fldChar w:fldCharType="separate"/>
      </w:r>
      <w:r w:rsidRPr="00933A5C">
        <w:rPr>
          <w:rStyle w:val="Hipervnculo"/>
          <w:rFonts w:cs="Calibri"/>
          <w:color w:val="auto"/>
          <w:sz w:val="18"/>
          <w:szCs w:val="18"/>
          <w:u w:val="none"/>
          <w:lang w:val="es-MX"/>
        </w:rPr>
        <w:t>https://www.minsalud.gob.bo/programas-de-salud/sistema-unico-de-salud</w:t>
      </w:r>
      <w:r w:rsidR="003B3A8D">
        <w:rPr>
          <w:rStyle w:val="Hipervnculo"/>
          <w:rFonts w:cs="Calibri"/>
          <w:color w:val="auto"/>
          <w:sz w:val="18"/>
          <w:szCs w:val="18"/>
          <w:u w:val="none"/>
          <w:lang w:val="es-MX"/>
        </w:rPr>
        <w:fldChar w:fldCharType="end"/>
      </w:r>
      <w:r w:rsidRPr="00933A5C">
        <w:rPr>
          <w:rFonts w:cs="Calibri"/>
          <w:sz w:val="18"/>
          <w:szCs w:val="18"/>
          <w:lang w:val="es-MX"/>
        </w:rPr>
        <w:t xml:space="preserve"> Reemplaza al Seguro Universal Materno Infantil – SUMI.</w:t>
      </w:r>
    </w:p>
  </w:footnote>
  <w:footnote w:id="19">
    <w:p w14:paraId="4FE83182" w14:textId="77777777" w:rsidR="00D514EC" w:rsidRPr="00933A5C" w:rsidRDefault="00D514EC" w:rsidP="00BB34CA">
      <w:pPr>
        <w:pStyle w:val="Textonotapie"/>
        <w:ind w:left="0" w:firstLine="0"/>
        <w:rPr>
          <w:rFonts w:cs="Calibri"/>
          <w:sz w:val="18"/>
          <w:szCs w:val="18"/>
          <w:lang w:val="es-BO"/>
        </w:rPr>
      </w:pPr>
      <w:r w:rsidRPr="00933A5C">
        <w:rPr>
          <w:rStyle w:val="Refdenotaalpie"/>
          <w:rFonts w:cs="Calibri"/>
          <w:sz w:val="18"/>
          <w:szCs w:val="18"/>
          <w:lang w:val="es-BO"/>
        </w:rPr>
        <w:footnoteRef/>
      </w:r>
      <w:r w:rsidRPr="00933A5C">
        <w:rPr>
          <w:rFonts w:cs="Calibri"/>
          <w:sz w:val="18"/>
          <w:szCs w:val="18"/>
          <w:lang w:val="es-BO"/>
        </w:rPr>
        <w:t xml:space="preserve"> Séptimo informe periódico del Estado Plurinacional de Bolivia en virtud del artículo 18 de la Convención, pág. 23</w:t>
      </w:r>
    </w:p>
  </w:footnote>
  <w:footnote w:id="20">
    <w:p w14:paraId="19C02E22" w14:textId="77777777" w:rsidR="00D514EC" w:rsidRPr="00933A5C" w:rsidRDefault="00D514EC" w:rsidP="00BB34CA">
      <w:pPr>
        <w:pStyle w:val="Textonotapie"/>
        <w:ind w:left="0" w:firstLine="0"/>
        <w:rPr>
          <w:rFonts w:cs="Calibri"/>
          <w:sz w:val="18"/>
          <w:szCs w:val="18"/>
          <w:lang w:val="es-BO"/>
        </w:rPr>
      </w:pPr>
      <w:r w:rsidRPr="00933A5C">
        <w:rPr>
          <w:rStyle w:val="Refdenotaalpie"/>
          <w:rFonts w:cs="Calibri"/>
          <w:sz w:val="18"/>
          <w:szCs w:val="18"/>
        </w:rPr>
        <w:footnoteRef/>
      </w:r>
      <w:r w:rsidRPr="00933A5C">
        <w:rPr>
          <w:rFonts w:cs="Calibri"/>
          <w:sz w:val="18"/>
          <w:szCs w:val="18"/>
          <w:lang w:val="es-BO"/>
        </w:rPr>
        <w:t xml:space="preserve"> https://www.unicef.org/bolivia/historias/embarazo-adolescente-el-drama-de-las-madres-ni%C3%B1as#:~:text=En%20Bolivia%20rige%20el%20Plan,los%20adolescentes%2C%20prevenci%C3%B3n%20de%20violencia</w:t>
      </w:r>
    </w:p>
  </w:footnote>
  <w:footnote w:id="21">
    <w:p w14:paraId="7CB68306" w14:textId="77777777" w:rsidR="00D514EC" w:rsidRPr="00933A5C" w:rsidRDefault="00D514EC" w:rsidP="00BB34CA">
      <w:pPr>
        <w:pStyle w:val="Textonotapie"/>
        <w:ind w:left="0" w:firstLine="0"/>
        <w:rPr>
          <w:rFonts w:cs="Calibri"/>
          <w:sz w:val="18"/>
          <w:szCs w:val="18"/>
          <w:lang w:val="es-MX"/>
        </w:rPr>
      </w:pPr>
      <w:r w:rsidRPr="00933A5C">
        <w:rPr>
          <w:rStyle w:val="Refdenotaalpie"/>
          <w:rFonts w:cs="Calibri"/>
          <w:sz w:val="18"/>
          <w:szCs w:val="18"/>
        </w:rPr>
        <w:footnoteRef/>
      </w:r>
      <w:r w:rsidRPr="00933A5C">
        <w:rPr>
          <w:rFonts w:cs="Calibri"/>
          <w:sz w:val="18"/>
          <w:szCs w:val="18"/>
          <w:lang w:val="es-MX"/>
        </w:rPr>
        <w:t xml:space="preserve"> https://www.minsalud.gob.bo/component/jdownloads/download/30-guias-manejo-covid/444-protocolo-para-el-manejo-de-la-mujer-embarazada-y-coronavirus-covid-19</w:t>
      </w:r>
    </w:p>
  </w:footnote>
  <w:footnote w:id="22">
    <w:p w14:paraId="00CD719F" w14:textId="77777777" w:rsidR="00D514EC" w:rsidRPr="00933A5C" w:rsidRDefault="00D514EC" w:rsidP="00BB34CA">
      <w:pPr>
        <w:pStyle w:val="Textonotapie"/>
        <w:ind w:left="0" w:firstLine="0"/>
        <w:rPr>
          <w:rFonts w:cs="Calibri"/>
          <w:sz w:val="18"/>
          <w:szCs w:val="18"/>
          <w:lang w:val="es-MX"/>
        </w:rPr>
      </w:pPr>
      <w:r w:rsidRPr="00933A5C">
        <w:rPr>
          <w:rStyle w:val="Refdenotaalpie"/>
          <w:rFonts w:cs="Calibri"/>
          <w:sz w:val="18"/>
          <w:szCs w:val="18"/>
        </w:rPr>
        <w:footnoteRef/>
      </w:r>
      <w:r w:rsidRPr="00933A5C">
        <w:rPr>
          <w:rFonts w:cs="Calibri"/>
          <w:sz w:val="18"/>
          <w:szCs w:val="18"/>
          <w:lang w:val="es-MX"/>
        </w:rPr>
        <w:t xml:space="preserve"> </w:t>
      </w:r>
      <w:r w:rsidR="003B3A8D">
        <w:fldChar w:fldCharType="begin"/>
      </w:r>
      <w:r w:rsidR="003B3A8D" w:rsidRPr="00B5390F">
        <w:rPr>
          <w:lang w:val="es-BO"/>
        </w:rPr>
        <w:instrText xml:space="preserve"> HYPERLINK "https://www.minsalud.gov.co/s</w:instrText>
      </w:r>
      <w:r w:rsidR="003B3A8D" w:rsidRPr="00B5390F">
        <w:rPr>
          <w:lang w:val="es-BO"/>
        </w:rPr>
        <w:instrText xml:space="preserve">alud/publica/PET/Documents/" </w:instrText>
      </w:r>
      <w:r w:rsidR="003B3A8D">
        <w:fldChar w:fldCharType="separate"/>
      </w:r>
      <w:r w:rsidRPr="00933A5C">
        <w:rPr>
          <w:rStyle w:val="Hipervnculo"/>
          <w:rFonts w:cs="Calibri"/>
          <w:color w:val="auto"/>
          <w:sz w:val="18"/>
          <w:szCs w:val="18"/>
          <w:u w:val="none"/>
          <w:lang w:val="es-MX"/>
        </w:rPr>
        <w:t>https://www.minsalud.gov.co/salud/publica/PET/Documents/</w:t>
      </w:r>
      <w:r w:rsidR="003B3A8D">
        <w:rPr>
          <w:rStyle w:val="Hipervnculo"/>
          <w:rFonts w:cs="Calibri"/>
          <w:color w:val="auto"/>
          <w:sz w:val="18"/>
          <w:szCs w:val="18"/>
          <w:u w:val="none"/>
          <w:lang w:val="es-MX"/>
        </w:rPr>
        <w:fldChar w:fldCharType="end"/>
      </w:r>
      <w:r w:rsidRPr="00933A5C">
        <w:rPr>
          <w:rFonts w:cs="Calibri"/>
          <w:sz w:val="18"/>
          <w:szCs w:val="18"/>
          <w:lang w:val="es-MX"/>
        </w:rPr>
        <w:t xml:space="preserve"> PLAN%20DE%20CONTINGENCIA%20PARA%20RESPONDER%20ANTE%20LA%20EMERGENCIA%20POR%20COVID-19.pdf</w:t>
      </w:r>
    </w:p>
  </w:footnote>
  <w:footnote w:id="23">
    <w:p w14:paraId="648C9EBA" w14:textId="77777777" w:rsidR="00D514EC" w:rsidRPr="00933A5C" w:rsidRDefault="00D514EC" w:rsidP="00BB34CA">
      <w:pPr>
        <w:pStyle w:val="Textonotapie"/>
        <w:ind w:left="0" w:firstLine="0"/>
        <w:rPr>
          <w:rFonts w:cs="Calibri"/>
          <w:sz w:val="18"/>
          <w:szCs w:val="18"/>
          <w:lang w:val="es-MX"/>
        </w:rPr>
      </w:pPr>
      <w:r w:rsidRPr="00933A5C">
        <w:rPr>
          <w:rStyle w:val="Refdenotaalpie"/>
          <w:rFonts w:cs="Calibri"/>
          <w:sz w:val="18"/>
          <w:szCs w:val="18"/>
        </w:rPr>
        <w:footnoteRef/>
      </w:r>
      <w:r w:rsidRPr="00933A5C">
        <w:rPr>
          <w:rFonts w:cs="Calibri"/>
          <w:sz w:val="18"/>
          <w:szCs w:val="18"/>
          <w:lang w:val="es-MX"/>
        </w:rPr>
        <w:t xml:space="preserve"> https://data.miraquetemiro.org/sites/default/files/documentos/EstudioNacionaldeMortalidadMaterna2011Resumenejecutivo.pdf</w:t>
      </w:r>
    </w:p>
  </w:footnote>
  <w:footnote w:id="24">
    <w:p w14:paraId="01B227BB" w14:textId="77777777" w:rsidR="00D514EC" w:rsidRPr="009D57D6" w:rsidRDefault="00D514EC" w:rsidP="00BB34CA">
      <w:pPr>
        <w:pStyle w:val="Textonotapie"/>
        <w:ind w:left="0" w:firstLine="0"/>
        <w:rPr>
          <w:rFonts w:cs="Calibri"/>
          <w:sz w:val="18"/>
          <w:szCs w:val="18"/>
          <w:lang w:val="es-BO"/>
        </w:rPr>
      </w:pPr>
      <w:r w:rsidRPr="00933A5C">
        <w:rPr>
          <w:rStyle w:val="Refdenotaalpie"/>
          <w:rFonts w:cs="Calibri"/>
          <w:sz w:val="18"/>
          <w:szCs w:val="18"/>
          <w:lang w:val="es-BO"/>
        </w:rPr>
        <w:footnoteRef/>
      </w:r>
      <w:r w:rsidRPr="00933A5C">
        <w:rPr>
          <w:rFonts w:cs="Calibri"/>
          <w:sz w:val="18"/>
          <w:szCs w:val="18"/>
          <w:lang w:val="es-BO"/>
        </w:rPr>
        <w:t xml:space="preserve"> </w:t>
      </w:r>
      <w:r w:rsidR="00933A5C" w:rsidRPr="00933A5C">
        <w:rPr>
          <w:rFonts w:cs="Calibri"/>
          <w:sz w:val="18"/>
          <w:szCs w:val="18"/>
          <w:lang w:val="es-BO"/>
        </w:rPr>
        <w:t>Ministerio de Salud. 2016</w:t>
      </w:r>
      <w:r w:rsidR="00933A5C">
        <w:rPr>
          <w:rFonts w:cs="Calibri"/>
          <w:sz w:val="18"/>
          <w:szCs w:val="18"/>
          <w:lang w:val="es-BO"/>
        </w:rPr>
        <w:t xml:space="preserve">. </w:t>
      </w:r>
      <w:r w:rsidRPr="00933A5C">
        <w:rPr>
          <w:rFonts w:cs="Calibri"/>
          <w:sz w:val="18"/>
          <w:szCs w:val="18"/>
          <w:lang w:val="es-BO"/>
        </w:rPr>
        <w:t>Estudio Nacional de Mortalidad Materna 2011 Bol</w:t>
      </w:r>
      <w:r w:rsidR="00933A5C">
        <w:rPr>
          <w:rFonts w:cs="Calibri"/>
          <w:sz w:val="18"/>
          <w:szCs w:val="18"/>
          <w:lang w:val="es-BO"/>
        </w:rPr>
        <w:t xml:space="preserve">ivia. </w:t>
      </w:r>
    </w:p>
  </w:footnote>
  <w:footnote w:id="25">
    <w:p w14:paraId="2AAAEDED" w14:textId="77777777" w:rsidR="00D514EC" w:rsidRPr="009D57D6" w:rsidRDefault="00D514EC" w:rsidP="00BB34CA">
      <w:pPr>
        <w:pStyle w:val="Textonotapie"/>
        <w:ind w:left="0" w:firstLine="0"/>
        <w:rPr>
          <w:rFonts w:cs="Calibri"/>
          <w:sz w:val="18"/>
          <w:szCs w:val="18"/>
          <w:lang w:val="es-BO"/>
        </w:rPr>
      </w:pPr>
      <w:r w:rsidRPr="009D57D6">
        <w:rPr>
          <w:rStyle w:val="Refdenotaalpie"/>
          <w:rFonts w:cs="Calibri"/>
          <w:sz w:val="18"/>
          <w:szCs w:val="18"/>
          <w:lang w:val="es-BO"/>
        </w:rPr>
        <w:footnoteRef/>
      </w:r>
      <w:r w:rsidRPr="009D57D6">
        <w:rPr>
          <w:rFonts w:cs="Calibri"/>
          <w:sz w:val="18"/>
          <w:szCs w:val="18"/>
          <w:lang w:val="es-BO"/>
        </w:rPr>
        <w:t xml:space="preserve"> Estudio Nacional de Mortalidad Materna 2011 Bolivia.  Ministerio de Salud. 2016 </w:t>
      </w:r>
    </w:p>
  </w:footnote>
  <w:footnote w:id="26">
    <w:p w14:paraId="7A767164" w14:textId="77777777" w:rsidR="00D514EC" w:rsidRPr="009D57D6" w:rsidRDefault="00D514EC" w:rsidP="00BB34CA">
      <w:pPr>
        <w:pStyle w:val="Textonotapie"/>
        <w:ind w:left="0" w:firstLine="0"/>
        <w:rPr>
          <w:rFonts w:cs="Calibri"/>
          <w:sz w:val="18"/>
          <w:szCs w:val="18"/>
          <w:lang w:val="es-BO"/>
        </w:rPr>
      </w:pPr>
      <w:r w:rsidRPr="009D57D6">
        <w:rPr>
          <w:rStyle w:val="Refdenotaalpie"/>
          <w:rFonts w:cs="Calibri"/>
          <w:sz w:val="18"/>
          <w:szCs w:val="18"/>
        </w:rPr>
        <w:footnoteRef/>
      </w:r>
      <w:r w:rsidRPr="009D57D6">
        <w:rPr>
          <w:rFonts w:cs="Calibri"/>
          <w:sz w:val="18"/>
          <w:szCs w:val="18"/>
          <w:lang w:val="es-BO"/>
        </w:rPr>
        <w:t xml:space="preserve"> Informe: Estado de la Población Mundial. UNFPA, 2016</w:t>
      </w:r>
    </w:p>
  </w:footnote>
  <w:footnote w:id="27">
    <w:p w14:paraId="2CE9076F" w14:textId="77777777" w:rsidR="00D514EC" w:rsidRPr="009D57D6" w:rsidRDefault="00D514EC" w:rsidP="00BB34CA">
      <w:pPr>
        <w:pStyle w:val="Textonotapie"/>
        <w:ind w:left="0" w:firstLine="0"/>
        <w:rPr>
          <w:rFonts w:cs="Calibri"/>
          <w:sz w:val="18"/>
          <w:szCs w:val="18"/>
          <w:lang w:val="es-MX"/>
        </w:rPr>
      </w:pPr>
      <w:r w:rsidRPr="009D57D6">
        <w:rPr>
          <w:rStyle w:val="Refdenotaalpie"/>
          <w:rFonts w:cs="Calibri"/>
          <w:sz w:val="18"/>
          <w:szCs w:val="18"/>
        </w:rPr>
        <w:footnoteRef/>
      </w:r>
      <w:r w:rsidRPr="009D57D6">
        <w:rPr>
          <w:rFonts w:cs="Calibri"/>
          <w:sz w:val="18"/>
          <w:szCs w:val="18"/>
          <w:lang w:val="es-MX"/>
        </w:rPr>
        <w:t xml:space="preserve"> Encuesta de Demografía y Salud 2016 (EDSA), INE - Ministerio de salud, 2016.</w:t>
      </w:r>
    </w:p>
  </w:footnote>
  <w:footnote w:id="28">
    <w:p w14:paraId="02CEFBC7" w14:textId="77777777" w:rsidR="00D514EC" w:rsidRPr="009D57D6" w:rsidRDefault="00D514EC" w:rsidP="00BB34CA">
      <w:pPr>
        <w:pStyle w:val="Textonotapie"/>
        <w:ind w:left="0" w:firstLine="0"/>
        <w:rPr>
          <w:rFonts w:cs="Calibri"/>
          <w:sz w:val="18"/>
          <w:szCs w:val="18"/>
          <w:lang w:val="es-MX"/>
        </w:rPr>
      </w:pPr>
      <w:r w:rsidRPr="009D57D6">
        <w:rPr>
          <w:rStyle w:val="Refdenotaalpie"/>
          <w:rFonts w:cs="Calibri"/>
          <w:sz w:val="18"/>
          <w:szCs w:val="18"/>
        </w:rPr>
        <w:footnoteRef/>
      </w:r>
      <w:r w:rsidRPr="009D57D6">
        <w:rPr>
          <w:rFonts w:cs="Calibri"/>
          <w:sz w:val="18"/>
          <w:szCs w:val="18"/>
          <w:lang w:val="es-MX"/>
        </w:rPr>
        <w:t xml:space="preserve"> https://www.noticiasfides.com/nacional/sociedad/bolivia-4-adolescentes-se-embarazan-cada-hora-y-una-nina-cada-cuatro-horas-alerta-el-unfpa-414407?fbclid=IwAR1xE19m-iZnybTgNFkw4pmiRAGnAPtFEFXblUJKFBhQyrXgDzRDCxEkU_8</w:t>
      </w:r>
    </w:p>
  </w:footnote>
  <w:footnote w:id="29">
    <w:p w14:paraId="599DBB96" w14:textId="77777777" w:rsidR="00D514EC" w:rsidRPr="009D57D6" w:rsidRDefault="00D514EC" w:rsidP="00BB34CA">
      <w:pPr>
        <w:pBdr>
          <w:top w:val="nil"/>
          <w:left w:val="nil"/>
          <w:bottom w:val="nil"/>
          <w:right w:val="nil"/>
          <w:between w:val="nil"/>
        </w:pBdr>
        <w:ind w:left="0" w:firstLine="0"/>
        <w:rPr>
          <w:rFonts w:ascii="Calibri" w:hAnsi="Calibri" w:cs="Calibri"/>
          <w:sz w:val="18"/>
          <w:szCs w:val="18"/>
          <w:lang w:val="es-BO"/>
        </w:rPr>
      </w:pPr>
      <w:r w:rsidRPr="009D57D6">
        <w:rPr>
          <w:rFonts w:ascii="Calibri" w:hAnsi="Calibri" w:cs="Calibri"/>
          <w:sz w:val="18"/>
          <w:szCs w:val="18"/>
          <w:vertAlign w:val="superscript"/>
          <w:lang w:val="es-BO"/>
        </w:rPr>
        <w:footnoteRef/>
      </w:r>
      <w:r w:rsidRPr="009D57D6">
        <w:rPr>
          <w:rFonts w:ascii="Calibri" w:hAnsi="Calibri" w:cs="Calibri"/>
          <w:sz w:val="18"/>
          <w:szCs w:val="18"/>
          <w:lang w:val="es-BO"/>
        </w:rPr>
        <w:t>https://www.eldeber.com.bo/bolivia/Un-18-de-adolescentes-es-madre-o-esta-embarazada-20180925-9484.html</w:t>
      </w:r>
    </w:p>
  </w:footnote>
  <w:footnote w:id="30">
    <w:p w14:paraId="13324F7A" w14:textId="77777777" w:rsidR="00D514EC" w:rsidRPr="009D57D6" w:rsidRDefault="00D514EC" w:rsidP="00BB34CA">
      <w:pPr>
        <w:pStyle w:val="Textonotapie"/>
        <w:ind w:left="0" w:firstLine="0"/>
        <w:rPr>
          <w:rFonts w:cs="Calibri"/>
          <w:sz w:val="18"/>
          <w:szCs w:val="18"/>
          <w:lang w:val="es-BO"/>
        </w:rPr>
      </w:pPr>
      <w:r w:rsidRPr="009D57D6">
        <w:rPr>
          <w:rStyle w:val="Refdenotaalpie"/>
          <w:rFonts w:cs="Calibri"/>
          <w:sz w:val="18"/>
          <w:szCs w:val="18"/>
        </w:rPr>
        <w:footnoteRef/>
      </w:r>
      <w:r w:rsidRPr="009D57D6">
        <w:rPr>
          <w:rFonts w:cs="Calibri"/>
          <w:sz w:val="18"/>
          <w:szCs w:val="18"/>
          <w:lang w:val="es-ES"/>
        </w:rPr>
        <w:t xml:space="preserve"> Plataforma ciudadana de acceso a la justicia y los derechos humanos. </w:t>
      </w:r>
      <w:r w:rsidRPr="009D57D6">
        <w:rPr>
          <w:rFonts w:cs="Calibri"/>
          <w:sz w:val="18"/>
          <w:szCs w:val="18"/>
          <w:lang w:val="es-BO"/>
        </w:rPr>
        <w:t>Informe sobre el estado de la Justicia 2020 en referencia al Informe volcar la mirada a las cárceles 2018,</w:t>
      </w:r>
    </w:p>
  </w:footnote>
  <w:footnote w:id="31">
    <w:p w14:paraId="0C1FA79B" w14:textId="77777777" w:rsidR="00D514EC" w:rsidRPr="009D57D6" w:rsidRDefault="00D514EC" w:rsidP="00BB34CA">
      <w:pPr>
        <w:pStyle w:val="Textonotapie"/>
        <w:ind w:left="0" w:firstLine="0"/>
        <w:rPr>
          <w:rFonts w:cs="Calibri"/>
          <w:sz w:val="18"/>
          <w:szCs w:val="18"/>
          <w:lang w:val="es-MX"/>
        </w:rPr>
      </w:pPr>
      <w:r w:rsidRPr="009D57D6">
        <w:rPr>
          <w:rStyle w:val="Refdenotaalpie"/>
          <w:rFonts w:cs="Calibri"/>
          <w:sz w:val="18"/>
          <w:szCs w:val="18"/>
        </w:rPr>
        <w:footnoteRef/>
      </w:r>
      <w:r w:rsidRPr="009D57D6">
        <w:rPr>
          <w:rFonts w:cs="Calibri"/>
          <w:sz w:val="18"/>
          <w:szCs w:val="18"/>
          <w:lang w:val="es-MX"/>
        </w:rPr>
        <w:t xml:space="preserve"> https://www.defensoria.gob.bo/uploads/files/situacion-de-la-interrupcion-legal-del-embarazo-como-derecho-humano-de-las-mujeres.pdf</w:t>
      </w:r>
    </w:p>
  </w:footnote>
  <w:footnote w:id="32">
    <w:p w14:paraId="356DA633" w14:textId="77777777" w:rsidR="00D514EC" w:rsidRPr="00891968" w:rsidRDefault="00D514EC" w:rsidP="008264A2">
      <w:pPr>
        <w:pStyle w:val="Textonotapie"/>
        <w:rPr>
          <w:lang w:val="es-BO"/>
        </w:rPr>
      </w:pPr>
      <w:r>
        <w:rPr>
          <w:rStyle w:val="Refdenotaalpie"/>
        </w:rPr>
        <w:footnoteRef/>
      </w:r>
      <w:r w:rsidRPr="00575647">
        <w:rPr>
          <w:lang w:val="es-ES"/>
        </w:rPr>
        <w:t xml:space="preserve">Resolución Ministerial Nº 0027 de 29 de enero de 2015.Recuperdo de: https://comunidad.org.bo/assets/archivos/herramienta/3268d0d95eb0330b3f3eef1cb4024bcc.pdf </w:t>
      </w:r>
    </w:p>
  </w:footnote>
  <w:footnote w:id="33">
    <w:p w14:paraId="4A8DB18B" w14:textId="77777777" w:rsidR="00D514EC" w:rsidRPr="00891968" w:rsidRDefault="00D514EC" w:rsidP="008264A2">
      <w:pPr>
        <w:pStyle w:val="Textonotapie"/>
        <w:rPr>
          <w:lang w:val="es-BO"/>
        </w:rPr>
      </w:pPr>
      <w:r>
        <w:rPr>
          <w:rStyle w:val="Refdenotaalpie"/>
        </w:rPr>
        <w:footnoteRef/>
      </w:r>
      <w:r w:rsidRPr="00575647">
        <w:rPr>
          <w:lang w:val="es-BO"/>
        </w:rPr>
        <w:t xml:space="preserve"> https://www.paginasiete.bo/especial02/2022/1/1/la-nina-de-yapacani-mostro-el-drama-de-la-violacion-el-embarazo-infantil-318917.html</w:t>
      </w:r>
    </w:p>
  </w:footnote>
  <w:footnote w:id="34">
    <w:p w14:paraId="38E0F21F" w14:textId="77777777" w:rsidR="00D514EC" w:rsidRPr="009D57D6" w:rsidRDefault="00D514EC" w:rsidP="00BB34CA">
      <w:pPr>
        <w:ind w:left="0" w:firstLine="0"/>
        <w:rPr>
          <w:rFonts w:ascii="Calibri" w:eastAsia="Calibri" w:hAnsi="Calibri" w:cs="Calibri"/>
          <w:sz w:val="18"/>
          <w:szCs w:val="18"/>
        </w:rPr>
      </w:pPr>
      <w:r w:rsidRPr="009D57D6">
        <w:rPr>
          <w:rFonts w:ascii="Calibri" w:hAnsi="Calibri" w:cs="Calibri"/>
          <w:sz w:val="18"/>
          <w:szCs w:val="18"/>
          <w:vertAlign w:val="superscript"/>
        </w:rPr>
        <w:footnoteRef/>
      </w:r>
      <w:r w:rsidRPr="009D57D6">
        <w:rPr>
          <w:rFonts w:ascii="Calibri" w:eastAsia="Calibri" w:hAnsi="Calibri" w:cs="Calibri"/>
          <w:sz w:val="18"/>
          <w:szCs w:val="18"/>
        </w:rPr>
        <w:t xml:space="preserve"> Opinión.</w:t>
      </w:r>
      <w:r w:rsidR="008175CA">
        <w:rPr>
          <w:rFonts w:ascii="Calibri" w:eastAsia="Calibri" w:hAnsi="Calibri" w:cs="Calibri"/>
          <w:sz w:val="18"/>
          <w:szCs w:val="18"/>
        </w:rPr>
        <w:t xml:space="preserve"> </w:t>
      </w:r>
      <w:r w:rsidR="008175CA" w:rsidRPr="009D57D6">
        <w:rPr>
          <w:rFonts w:ascii="Calibri" w:eastAsia="Calibri" w:hAnsi="Calibri" w:cs="Calibri"/>
          <w:sz w:val="18"/>
          <w:szCs w:val="18"/>
        </w:rPr>
        <w:t>28 de julio de 2019.</w:t>
      </w:r>
      <w:r w:rsidRPr="009D57D6">
        <w:rPr>
          <w:rFonts w:ascii="Calibri" w:eastAsia="Calibri" w:hAnsi="Calibri" w:cs="Calibri"/>
          <w:sz w:val="18"/>
          <w:szCs w:val="18"/>
        </w:rPr>
        <w:t xml:space="preserve"> “Obligadas a parir y criar al hijo que engendraron con quien las violó”. </w:t>
      </w:r>
      <w:r w:rsidR="008175CA">
        <w:rPr>
          <w:rFonts w:ascii="Calibri" w:eastAsia="Calibri" w:hAnsi="Calibri" w:cs="Calibri"/>
          <w:sz w:val="18"/>
          <w:szCs w:val="18"/>
        </w:rPr>
        <w:t>Recuperado en:</w:t>
      </w:r>
      <w:r w:rsidRPr="009D57D6">
        <w:rPr>
          <w:rFonts w:ascii="Calibri" w:eastAsia="Calibri" w:hAnsi="Calibri" w:cs="Calibri"/>
          <w:sz w:val="18"/>
          <w:szCs w:val="18"/>
        </w:rPr>
        <w:t xml:space="preserve"> :</w:t>
      </w:r>
      <w:hyperlink r:id="rId2">
        <w:r w:rsidRPr="009D57D6">
          <w:rPr>
            <w:rFonts w:ascii="Calibri" w:eastAsia="Calibri" w:hAnsi="Calibri" w:cs="Calibri"/>
            <w:sz w:val="18"/>
            <w:szCs w:val="18"/>
          </w:rPr>
          <w:t>https://www.opinion.com.bo/articulo/informe-especial/obligadas-parir-criar-hijo-engendraron-quien-viol-oacute/20190728050400680245.html</w:t>
        </w:r>
      </w:hyperlink>
    </w:p>
  </w:footnote>
  <w:footnote w:id="35">
    <w:p w14:paraId="28B553D3" w14:textId="77777777" w:rsidR="00D514EC" w:rsidRPr="009D57D6" w:rsidRDefault="00D514EC" w:rsidP="00BB34CA">
      <w:pPr>
        <w:ind w:left="0" w:firstLine="0"/>
        <w:rPr>
          <w:rFonts w:ascii="Calibri" w:hAnsi="Calibri" w:cs="Calibri"/>
          <w:sz w:val="18"/>
          <w:szCs w:val="18"/>
        </w:rPr>
      </w:pPr>
      <w:r w:rsidRPr="009D57D6">
        <w:rPr>
          <w:rFonts w:ascii="Calibri" w:hAnsi="Calibri" w:cs="Calibri"/>
          <w:sz w:val="18"/>
          <w:szCs w:val="18"/>
          <w:vertAlign w:val="superscript"/>
        </w:rPr>
        <w:footnoteRef/>
      </w:r>
      <w:r w:rsidRPr="009D57D6">
        <w:rPr>
          <w:rFonts w:ascii="Calibri" w:eastAsia="Calibri" w:hAnsi="Calibri" w:cs="Calibri"/>
          <w:sz w:val="18"/>
          <w:szCs w:val="18"/>
        </w:rPr>
        <w:t xml:space="preserve"> Los Tiempos. </w:t>
      </w:r>
      <w:r w:rsidR="008175CA" w:rsidRPr="009D57D6">
        <w:rPr>
          <w:rFonts w:ascii="Calibri" w:eastAsia="Calibri" w:hAnsi="Calibri" w:cs="Calibri"/>
          <w:sz w:val="18"/>
          <w:szCs w:val="18"/>
        </w:rPr>
        <w:t xml:space="preserve">14 de febrero de 2019. </w:t>
      </w:r>
      <w:r w:rsidRPr="009D57D6">
        <w:rPr>
          <w:rFonts w:ascii="Calibri" w:eastAsia="Calibri" w:hAnsi="Calibri" w:cs="Calibri"/>
          <w:sz w:val="18"/>
          <w:szCs w:val="18"/>
        </w:rPr>
        <w:t xml:space="preserve">“Niña de 10 años da a luz y Defensoría define el futuro de los menores”. </w:t>
      </w:r>
      <w:r w:rsidR="008175CA">
        <w:rPr>
          <w:rFonts w:ascii="Calibri" w:eastAsia="Calibri" w:hAnsi="Calibri" w:cs="Calibri"/>
          <w:sz w:val="18"/>
          <w:szCs w:val="18"/>
        </w:rPr>
        <w:t>Recuperado en:</w:t>
      </w:r>
      <w:r w:rsidRPr="009D57D6">
        <w:rPr>
          <w:rFonts w:ascii="Calibri" w:eastAsia="Calibri" w:hAnsi="Calibri" w:cs="Calibri"/>
          <w:sz w:val="18"/>
          <w:szCs w:val="18"/>
        </w:rPr>
        <w:t xml:space="preserve"> </w:t>
      </w:r>
      <w:hyperlink r:id="rId3">
        <w:r w:rsidRPr="009D57D6">
          <w:rPr>
            <w:rFonts w:ascii="Calibri" w:eastAsia="Calibri" w:hAnsi="Calibri" w:cs="Calibri"/>
            <w:sz w:val="18"/>
            <w:szCs w:val="18"/>
          </w:rPr>
          <w:t>https://www.lostiempos.com/actualidad/pais/20190214/nina-10-anos-da-luz-defensoria-define-futuro-menores</w:t>
        </w:r>
      </w:hyperlink>
    </w:p>
  </w:footnote>
  <w:footnote w:id="36">
    <w:p w14:paraId="4F5D80D8" w14:textId="77777777" w:rsidR="00D514EC" w:rsidRPr="009D57D6" w:rsidRDefault="00D514EC" w:rsidP="00BB34CA">
      <w:pPr>
        <w:ind w:left="0" w:firstLine="0"/>
        <w:rPr>
          <w:rFonts w:ascii="Calibri" w:eastAsia="Calibri" w:hAnsi="Calibri" w:cs="Calibri"/>
          <w:sz w:val="18"/>
          <w:szCs w:val="18"/>
        </w:rPr>
      </w:pPr>
      <w:r w:rsidRPr="009D57D6">
        <w:rPr>
          <w:rFonts w:ascii="Calibri" w:hAnsi="Calibri" w:cs="Calibri"/>
          <w:sz w:val="18"/>
          <w:szCs w:val="18"/>
          <w:vertAlign w:val="superscript"/>
        </w:rPr>
        <w:footnoteRef/>
      </w:r>
      <w:r w:rsidRPr="009D57D6">
        <w:rPr>
          <w:rFonts w:ascii="Calibri" w:eastAsia="Calibri" w:hAnsi="Calibri" w:cs="Calibri"/>
          <w:sz w:val="18"/>
          <w:szCs w:val="18"/>
        </w:rPr>
        <w:t xml:space="preserve"> Página Siete. </w:t>
      </w:r>
      <w:r w:rsidR="008175CA">
        <w:rPr>
          <w:rFonts w:ascii="Calibri" w:eastAsia="Calibri" w:hAnsi="Calibri" w:cs="Calibri"/>
          <w:sz w:val="18"/>
          <w:szCs w:val="18"/>
        </w:rPr>
        <w:t xml:space="preserve">14 de junio de 2019. </w:t>
      </w:r>
      <w:r w:rsidRPr="009D57D6">
        <w:rPr>
          <w:rFonts w:ascii="Calibri" w:eastAsia="Calibri" w:hAnsi="Calibri" w:cs="Calibri"/>
          <w:sz w:val="18"/>
          <w:szCs w:val="18"/>
        </w:rPr>
        <w:t xml:space="preserve">“Bebé nace viva después de una interrupción legal del embarazo a su madre de 14 años”. </w:t>
      </w:r>
      <w:r w:rsidR="008175CA">
        <w:rPr>
          <w:rFonts w:ascii="Calibri" w:eastAsia="Calibri" w:hAnsi="Calibri" w:cs="Calibri"/>
          <w:sz w:val="18"/>
          <w:szCs w:val="18"/>
        </w:rPr>
        <w:t>Recuperado en</w:t>
      </w:r>
      <w:r w:rsidRPr="009D57D6">
        <w:rPr>
          <w:rFonts w:ascii="Calibri" w:eastAsia="Calibri" w:hAnsi="Calibri" w:cs="Calibri"/>
          <w:sz w:val="18"/>
          <w:szCs w:val="18"/>
        </w:rPr>
        <w:t xml:space="preserve">: </w:t>
      </w:r>
      <w:hyperlink r:id="rId4">
        <w:r w:rsidRPr="009D57D6">
          <w:rPr>
            <w:rFonts w:ascii="Calibri" w:eastAsia="Calibri" w:hAnsi="Calibri" w:cs="Calibri"/>
            <w:sz w:val="18"/>
            <w:szCs w:val="18"/>
          </w:rPr>
          <w:t>https://www.paginasiete.bo/sociedad/2019/6/4/bebe-nace-viva-despues-de-una-interrupcion-legal-del-embarazo-su-madre-de-14-anos-220087.html</w:t>
        </w:r>
      </w:hyperlink>
    </w:p>
  </w:footnote>
  <w:footnote w:id="37">
    <w:p w14:paraId="5124CB57" w14:textId="77777777" w:rsidR="00D514EC" w:rsidRPr="009D57D6" w:rsidRDefault="00D514EC" w:rsidP="00BB34CA">
      <w:pPr>
        <w:pStyle w:val="Textonotapie"/>
        <w:ind w:left="0" w:firstLine="0"/>
        <w:rPr>
          <w:rFonts w:cs="Calibri"/>
          <w:sz w:val="18"/>
          <w:szCs w:val="18"/>
          <w:lang w:val="es-BO"/>
        </w:rPr>
      </w:pPr>
      <w:r w:rsidRPr="009D57D6">
        <w:rPr>
          <w:rStyle w:val="Refdenotaalpie"/>
          <w:rFonts w:cs="Calibri"/>
          <w:sz w:val="18"/>
          <w:szCs w:val="18"/>
        </w:rPr>
        <w:footnoteRef/>
      </w:r>
      <w:r w:rsidRPr="009D57D6">
        <w:rPr>
          <w:rFonts w:cs="Calibri"/>
          <w:sz w:val="18"/>
          <w:szCs w:val="18"/>
          <w:lang w:val="es-BO"/>
        </w:rPr>
        <w:t xml:space="preserve">Ipas Bolivia, 2021. </w:t>
      </w:r>
    </w:p>
  </w:footnote>
  <w:footnote w:id="38">
    <w:p w14:paraId="0B999F87" w14:textId="77777777" w:rsidR="00D514EC" w:rsidRPr="009D57D6" w:rsidRDefault="00D514EC" w:rsidP="00BB34CA">
      <w:pPr>
        <w:pStyle w:val="Textonotapie"/>
        <w:ind w:left="0" w:firstLine="0"/>
        <w:rPr>
          <w:rFonts w:cs="Calibri"/>
          <w:sz w:val="18"/>
          <w:szCs w:val="18"/>
          <w:lang w:val="es-BO"/>
        </w:rPr>
      </w:pPr>
      <w:r w:rsidRPr="009D57D6">
        <w:rPr>
          <w:rStyle w:val="Refdenotaalpie"/>
          <w:rFonts w:cs="Calibri"/>
          <w:sz w:val="18"/>
          <w:szCs w:val="18"/>
        </w:rPr>
        <w:footnoteRef/>
      </w:r>
      <w:r w:rsidR="008175CA">
        <w:rPr>
          <w:rFonts w:cs="Calibri"/>
          <w:sz w:val="18"/>
          <w:szCs w:val="18"/>
          <w:lang w:val="es-BO"/>
        </w:rPr>
        <w:t xml:space="preserve"> Página Siete. 21 de junio de 2021. </w:t>
      </w:r>
      <w:r w:rsidRPr="009D57D6">
        <w:rPr>
          <w:rFonts w:cs="Calibri"/>
          <w:sz w:val="18"/>
          <w:szCs w:val="18"/>
          <w:lang w:val="es-BO"/>
        </w:rPr>
        <w:t xml:space="preserve">Caso de mujer embarazada en el Alto que pierde su bebe por falta de atención hospitalaria </w:t>
      </w:r>
      <w:r w:rsidR="008175CA">
        <w:rPr>
          <w:rFonts w:cs="Calibri"/>
          <w:sz w:val="18"/>
          <w:szCs w:val="18"/>
          <w:lang w:val="es-BO"/>
        </w:rPr>
        <w:t xml:space="preserve">Recuperado en: </w:t>
      </w:r>
      <w:r w:rsidR="003B3A8D">
        <w:fldChar w:fldCharType="begin"/>
      </w:r>
      <w:r w:rsidR="003B3A8D" w:rsidRPr="00B5390F">
        <w:rPr>
          <w:lang w:val="es-BO"/>
        </w:rPr>
        <w:instrText xml:space="preserve"> HYPERLINK "https://www.paginasiete.bo/gente/2021/6/21/hasta-mayo-se-detectaron-1858-gestantes-contagiadas-con-covid-31-fallecieron-298778.html" </w:instrText>
      </w:r>
      <w:r w:rsidR="003B3A8D">
        <w:fldChar w:fldCharType="separate"/>
      </w:r>
      <w:r w:rsidRPr="009D57D6">
        <w:rPr>
          <w:rStyle w:val="Hipervnculo"/>
          <w:rFonts w:cs="Calibri"/>
          <w:color w:val="auto"/>
          <w:sz w:val="18"/>
          <w:szCs w:val="18"/>
          <w:u w:val="none"/>
          <w:lang w:val="es-BO"/>
        </w:rPr>
        <w:t>https://www.paginasiete.bo/gente/2021/6/21/hasta-mayo-se-detectaron-1858-gestantes-contagiadas-con-covid-31-fallecieron-298778.html#</w:t>
      </w:r>
      <w:r w:rsidR="003B3A8D">
        <w:rPr>
          <w:rStyle w:val="Hipervnculo"/>
          <w:rFonts w:cs="Calibri"/>
          <w:color w:val="auto"/>
          <w:sz w:val="18"/>
          <w:szCs w:val="18"/>
          <w:u w:val="none"/>
          <w:lang w:val="es-BO"/>
        </w:rPr>
        <w:fldChar w:fldCharType="end"/>
      </w:r>
    </w:p>
  </w:footnote>
  <w:footnote w:id="39">
    <w:p w14:paraId="1F89A622" w14:textId="77777777" w:rsidR="00D514EC" w:rsidRPr="009D57D6" w:rsidRDefault="00D514EC" w:rsidP="00BB34CA">
      <w:pPr>
        <w:pStyle w:val="Textonotapie"/>
        <w:ind w:left="0" w:firstLine="0"/>
        <w:rPr>
          <w:rFonts w:cs="Calibri"/>
          <w:sz w:val="18"/>
          <w:szCs w:val="18"/>
          <w:lang w:val="es-BO"/>
        </w:rPr>
      </w:pPr>
      <w:r w:rsidRPr="009D57D6">
        <w:rPr>
          <w:rStyle w:val="Refdenotaalpie"/>
          <w:rFonts w:cs="Calibri"/>
          <w:sz w:val="18"/>
          <w:szCs w:val="18"/>
        </w:rPr>
        <w:footnoteRef/>
      </w:r>
      <w:r w:rsidRPr="009D57D6">
        <w:rPr>
          <w:rFonts w:cs="Calibri"/>
          <w:sz w:val="18"/>
          <w:szCs w:val="18"/>
          <w:lang w:val="es-BO"/>
        </w:rPr>
        <w:t xml:space="preserve"> </w:t>
      </w:r>
      <w:r w:rsidR="003B3A8D">
        <w:fldChar w:fldCharType="begin"/>
      </w:r>
      <w:r w:rsidR="003B3A8D" w:rsidRPr="00B5390F">
        <w:rPr>
          <w:lang w:val="es-BO"/>
        </w:rPr>
        <w:instrText xml:space="preserve"> HYPERLINK "https://ipasnc-my.sharepoint.com/personal/vidaurrem_ipas_org/Documents/Escritorio/MJTI-DESP" </w:instrText>
      </w:r>
      <w:r w:rsidR="003B3A8D">
        <w:fldChar w:fldCharType="separate"/>
      </w:r>
      <w:r w:rsidRPr="009D57D6">
        <w:rPr>
          <w:rStyle w:val="Hipervnculo"/>
          <w:rFonts w:cs="Calibri"/>
          <w:color w:val="000000" w:themeColor="text1"/>
          <w:sz w:val="18"/>
          <w:szCs w:val="18"/>
          <w:lang w:val="es-BO"/>
        </w:rPr>
        <w:t>MJTI-DESP</w:t>
      </w:r>
      <w:r w:rsidR="003B3A8D">
        <w:rPr>
          <w:rStyle w:val="Hipervnculo"/>
          <w:rFonts w:cs="Calibri"/>
          <w:color w:val="000000" w:themeColor="text1"/>
          <w:sz w:val="18"/>
          <w:szCs w:val="18"/>
          <w:lang w:val="es-BO"/>
        </w:rPr>
        <w:fldChar w:fldCharType="end"/>
      </w:r>
      <w:r w:rsidRPr="009D57D6">
        <w:rPr>
          <w:rFonts w:cs="Calibri"/>
          <w:sz w:val="18"/>
          <w:szCs w:val="18"/>
          <w:lang w:val="es-BO"/>
        </w:rPr>
        <w:t xml:space="preserve"> Nº 469/2022 dirigida por el DR. Iván Lima, Ministro de Justicia y Transparencia Institucional a Ipas Bolivia en fecha 20 de abril de 2022.</w:t>
      </w:r>
    </w:p>
  </w:footnote>
  <w:footnote w:id="40">
    <w:p w14:paraId="7EB720A4" w14:textId="77777777" w:rsidR="00D514EC" w:rsidRPr="007977C4" w:rsidRDefault="00D514EC" w:rsidP="00085144">
      <w:pPr>
        <w:pStyle w:val="Textonotapie"/>
        <w:rPr>
          <w:sz w:val="18"/>
          <w:szCs w:val="18"/>
          <w:lang w:val="es-BO"/>
        </w:rPr>
      </w:pPr>
      <w:r w:rsidRPr="007977C4">
        <w:rPr>
          <w:rStyle w:val="Refdenotaalpie"/>
          <w:sz w:val="18"/>
          <w:szCs w:val="18"/>
        </w:rPr>
        <w:footnoteRef/>
      </w:r>
      <w:r w:rsidRPr="007977C4">
        <w:rPr>
          <w:sz w:val="18"/>
          <w:szCs w:val="18"/>
          <w:lang w:val="es-BO"/>
        </w:rPr>
        <w:t xml:space="preserve"> https://www.minsalud.gob.bo/2347-el-aborto-es-la-tercera-causa-de-muerte-materna-en-el-pais</w:t>
      </w:r>
    </w:p>
  </w:footnote>
  <w:footnote w:id="41">
    <w:p w14:paraId="526C3FEB" w14:textId="77777777" w:rsidR="00D514EC" w:rsidRPr="007977C4" w:rsidRDefault="00D514EC" w:rsidP="00BB34CA">
      <w:pPr>
        <w:pStyle w:val="Prrafodelista"/>
        <w:ind w:left="0" w:firstLine="0"/>
        <w:rPr>
          <w:rFonts w:ascii="Calibri" w:hAnsi="Calibri" w:cs="Calibri"/>
          <w:sz w:val="18"/>
          <w:szCs w:val="18"/>
          <w:lang w:val="es-BO"/>
        </w:rPr>
      </w:pPr>
      <w:r w:rsidRPr="007977C4">
        <w:rPr>
          <w:rStyle w:val="Refdenotaalpie"/>
          <w:rFonts w:ascii="Calibri" w:hAnsi="Calibri" w:cs="Calibri"/>
          <w:sz w:val="18"/>
          <w:szCs w:val="18"/>
          <w:lang w:val="es-BO"/>
        </w:rPr>
        <w:footnoteRef/>
      </w:r>
      <w:r w:rsidRPr="007977C4">
        <w:rPr>
          <w:rFonts w:ascii="Calibri" w:hAnsi="Calibri" w:cs="Calibri"/>
          <w:sz w:val="18"/>
          <w:szCs w:val="18"/>
          <w:lang w:val="es-BO"/>
        </w:rPr>
        <w:t xml:space="preserve"> Según el Plan Nacional para la Salud Integral de la Adolescencia y Juventud (2009) La necesidad insatisfecha de anticoncepción es más alta en las adolescentes (38%) y las mujeres jóvenes 20 a 24 años (27%), siendo el promedio nacional (20%).</w:t>
      </w:r>
      <w:r w:rsidRPr="007977C4">
        <w:rPr>
          <w:rFonts w:ascii="Calibri" w:hAnsi="Calibri" w:cs="Calibri"/>
          <w:sz w:val="18"/>
          <w:szCs w:val="18"/>
          <w:shd w:val="clear" w:color="auto" w:fill="FFFFFF"/>
          <w:lang w:val="es-BO"/>
        </w:rPr>
        <w:t xml:space="preserve"> Y según datos del Ministerio de Salud (2016) solo el 13% de jóvenes usan algún método anticonceptivo, siendo mucho menor en las adolescentes.</w:t>
      </w:r>
      <w:r w:rsidRPr="007977C4">
        <w:rPr>
          <w:rFonts w:ascii="Calibri" w:hAnsi="Calibri" w:cs="Calibri"/>
          <w:sz w:val="18"/>
          <w:szCs w:val="18"/>
          <w:lang w:val="es-BO"/>
        </w:rPr>
        <w:t xml:space="preserve"> Y, según la Encuesta de Demografía y Salud. (INE 2016) El uso de Métodos Anticonceptivos Modernos (MAC) llega al 58% de las mujeres no unidas y sexualmente activas, y en el caso de mujeres en unión no alcanza a 50%.</w:t>
      </w:r>
    </w:p>
  </w:footnote>
  <w:footnote w:id="42">
    <w:p w14:paraId="1DDCFC74" w14:textId="77777777" w:rsidR="00D514EC" w:rsidRPr="007977C4" w:rsidRDefault="00D514EC" w:rsidP="00BB34CA">
      <w:pPr>
        <w:pStyle w:val="Textonotapie"/>
        <w:ind w:left="0" w:firstLine="0"/>
        <w:rPr>
          <w:rFonts w:cs="Calibri"/>
          <w:sz w:val="18"/>
          <w:szCs w:val="18"/>
          <w:lang w:val="es-BO"/>
        </w:rPr>
      </w:pPr>
      <w:r w:rsidRPr="007977C4">
        <w:rPr>
          <w:rStyle w:val="Refdenotaalpie"/>
          <w:rFonts w:cs="Calibri"/>
          <w:sz w:val="18"/>
          <w:szCs w:val="18"/>
          <w:lang w:val="es-BO"/>
        </w:rPr>
        <w:footnoteRef/>
      </w:r>
      <w:r w:rsidRPr="007977C4">
        <w:rPr>
          <w:rFonts w:cs="Calibri"/>
          <w:sz w:val="18"/>
          <w:szCs w:val="18"/>
          <w:lang w:val="es-BO"/>
        </w:rPr>
        <w:t>En:</w:t>
      </w:r>
      <w:r w:rsidR="003B3A8D">
        <w:fldChar w:fldCharType="begin"/>
      </w:r>
      <w:r w:rsidR="003B3A8D" w:rsidRPr="00B5390F">
        <w:rPr>
          <w:lang w:val="es-BO"/>
        </w:rPr>
        <w:instrText xml:space="preserve"> HYPERLINK "http://www.eldeber.com.bo/especiales/bolivia-ocupa-primer-lugar-casos.html" </w:instrText>
      </w:r>
      <w:r w:rsidR="003B3A8D">
        <w:fldChar w:fldCharType="separate"/>
      </w:r>
      <w:r w:rsidRPr="007977C4">
        <w:rPr>
          <w:rStyle w:val="Hipervnculo"/>
          <w:rFonts w:cs="Calibri"/>
          <w:color w:val="auto"/>
          <w:sz w:val="18"/>
          <w:szCs w:val="18"/>
          <w:u w:val="none"/>
          <w:lang w:val="es-BO"/>
        </w:rPr>
        <w:t>http://www.eldeber.com.bo/especiales/bolivia-ocupa-primer-lugar-casos.html</w:t>
      </w:r>
      <w:r w:rsidR="003B3A8D">
        <w:rPr>
          <w:rStyle w:val="Hipervnculo"/>
          <w:rFonts w:cs="Calibri"/>
          <w:color w:val="auto"/>
          <w:sz w:val="18"/>
          <w:szCs w:val="18"/>
          <w:u w:val="none"/>
          <w:lang w:val="es-BO"/>
        </w:rPr>
        <w:fldChar w:fldCharType="end"/>
      </w:r>
      <w:r w:rsidRPr="007977C4">
        <w:rPr>
          <w:rStyle w:val="Hipervnculo"/>
          <w:rFonts w:cs="Calibri"/>
          <w:color w:val="auto"/>
          <w:sz w:val="18"/>
          <w:szCs w:val="18"/>
          <w:u w:val="none"/>
          <w:lang w:val="es-BO"/>
        </w:rPr>
        <w:t>(consultado 14/10/2016)</w:t>
      </w:r>
    </w:p>
  </w:footnote>
  <w:footnote w:id="43">
    <w:p w14:paraId="41CDBF10" w14:textId="77777777" w:rsidR="00D514EC" w:rsidRPr="009D57D6" w:rsidRDefault="00D514EC" w:rsidP="00BB34CA">
      <w:pPr>
        <w:pStyle w:val="Textonotapie"/>
        <w:ind w:left="0" w:firstLine="0"/>
        <w:rPr>
          <w:rFonts w:cs="Calibri"/>
          <w:sz w:val="18"/>
          <w:szCs w:val="18"/>
          <w:lang w:val="es-MX"/>
        </w:rPr>
      </w:pPr>
      <w:r w:rsidRPr="007977C4">
        <w:rPr>
          <w:rStyle w:val="Refdenotaalpie"/>
          <w:rFonts w:cs="Calibri"/>
          <w:sz w:val="18"/>
          <w:szCs w:val="18"/>
        </w:rPr>
        <w:footnoteRef/>
      </w:r>
      <w:r w:rsidRPr="007977C4">
        <w:rPr>
          <w:rFonts w:cs="Calibri"/>
          <w:sz w:val="18"/>
          <w:szCs w:val="18"/>
          <w:lang w:val="es-MX"/>
        </w:rPr>
        <w:t xml:space="preserve"> Resolución Ministerial Nº 1508/2015</w:t>
      </w:r>
    </w:p>
  </w:footnote>
  <w:footnote w:id="44">
    <w:p w14:paraId="0D27A940" w14:textId="77777777" w:rsidR="00D514EC" w:rsidRPr="009D57D6" w:rsidRDefault="00D514EC" w:rsidP="00BB34CA">
      <w:pPr>
        <w:pStyle w:val="Textonotapie"/>
        <w:ind w:left="0" w:firstLine="0"/>
        <w:rPr>
          <w:rFonts w:cs="Calibri"/>
          <w:sz w:val="18"/>
          <w:szCs w:val="18"/>
          <w:lang w:val="es-BO" w:eastAsia="es-ES_tradnl"/>
        </w:rPr>
      </w:pPr>
      <w:r w:rsidRPr="009D57D6">
        <w:rPr>
          <w:rStyle w:val="Refdenotaalpie"/>
          <w:rFonts w:cs="Calibri"/>
          <w:sz w:val="18"/>
          <w:szCs w:val="18"/>
          <w:lang w:val="es-BO"/>
        </w:rPr>
        <w:footnoteRef/>
      </w:r>
      <w:r w:rsidRPr="009D57D6">
        <w:rPr>
          <w:rFonts w:cs="Calibri"/>
          <w:sz w:val="18"/>
          <w:szCs w:val="18"/>
          <w:lang w:val="es-BO"/>
        </w:rPr>
        <w:t>Información presentada por el Banco de Desarrollo Productivo</w:t>
      </w:r>
      <w:r w:rsidRPr="009D57D6">
        <w:rPr>
          <w:rFonts w:eastAsia="Times New Roman" w:cs="Calibri"/>
          <w:sz w:val="18"/>
          <w:szCs w:val="18"/>
          <w:lang w:val="es-BO" w:eastAsia="es-ES_tradnl"/>
        </w:rPr>
        <w:t>, creado por Decreto Supremo N</w:t>
      </w:r>
      <w:r w:rsidRPr="009D57D6">
        <w:rPr>
          <w:rFonts w:eastAsia="Times New Roman" w:cs="Calibri"/>
          <w:sz w:val="18"/>
          <w:szCs w:val="18"/>
          <w:vertAlign w:val="superscript"/>
          <w:lang w:val="es-BO" w:eastAsia="es-ES_tradnl"/>
        </w:rPr>
        <w:t>o</w:t>
      </w:r>
      <w:r w:rsidRPr="009D57D6">
        <w:rPr>
          <w:rFonts w:eastAsia="Times New Roman" w:cs="Calibri"/>
          <w:sz w:val="18"/>
          <w:szCs w:val="18"/>
          <w:lang w:val="es-BO" w:eastAsia="es-ES_tradnl"/>
        </w:rPr>
        <w:t xml:space="preserve"> 28999 como una entidad financiera del Gobierno Central en el marco del Plan Nacional de Desarrollo (PND) que instituye como prioridad del desarrollo productivo nacional, la promoción y financiamiento con características de solidaridad y fomento, estableciendo condiciones de financiamiento convenientes y acordes al ciclo de producción de los sectores y regiones productivas. </w:t>
      </w:r>
    </w:p>
  </w:footnote>
  <w:footnote w:id="45">
    <w:p w14:paraId="4594A6F6" w14:textId="77777777" w:rsidR="00D514EC" w:rsidRPr="009D57D6" w:rsidRDefault="00D514EC" w:rsidP="00BB34CA">
      <w:pPr>
        <w:pStyle w:val="Textonotapie"/>
        <w:ind w:left="0" w:firstLine="0"/>
        <w:rPr>
          <w:rFonts w:cs="Calibri"/>
          <w:sz w:val="18"/>
          <w:szCs w:val="18"/>
          <w:lang w:val="es-BO"/>
        </w:rPr>
      </w:pPr>
      <w:r w:rsidRPr="009D57D6">
        <w:rPr>
          <w:rStyle w:val="Refdenotaalpie"/>
          <w:rFonts w:cs="Calibri"/>
          <w:sz w:val="18"/>
          <w:szCs w:val="18"/>
          <w:lang w:val="es-BO"/>
        </w:rPr>
        <w:footnoteRef/>
      </w:r>
      <w:r w:rsidRPr="009D57D6">
        <w:rPr>
          <w:rFonts w:cs="Calibri"/>
          <w:sz w:val="18"/>
          <w:szCs w:val="18"/>
          <w:lang w:val="es-BO"/>
        </w:rPr>
        <w:t xml:space="preserve"> Séptimo informe periódico del Estado Plurinacional de Bolivia en virtud del artículo 18 de la Convención, pág.24</w:t>
      </w:r>
    </w:p>
  </w:footnote>
  <w:footnote w:id="46">
    <w:p w14:paraId="72D5F35F" w14:textId="77777777" w:rsidR="00D514EC" w:rsidRPr="009D57D6" w:rsidRDefault="00D514EC" w:rsidP="00BB34CA">
      <w:pPr>
        <w:pStyle w:val="Textonotapie"/>
        <w:ind w:left="0" w:firstLine="0"/>
        <w:rPr>
          <w:rFonts w:cs="Calibri"/>
          <w:sz w:val="18"/>
          <w:szCs w:val="18"/>
          <w:lang w:val="es-BO"/>
        </w:rPr>
      </w:pPr>
      <w:r w:rsidRPr="009D57D6">
        <w:rPr>
          <w:rStyle w:val="Refdenotaalpie"/>
          <w:rFonts w:cs="Calibri"/>
          <w:sz w:val="18"/>
          <w:szCs w:val="18"/>
          <w:lang w:val="es-BO"/>
        </w:rPr>
        <w:footnoteRef/>
      </w:r>
      <w:r w:rsidRPr="009D57D6">
        <w:rPr>
          <w:rFonts w:cs="Calibri"/>
          <w:sz w:val="18"/>
          <w:szCs w:val="18"/>
          <w:lang w:val="es-BO"/>
        </w:rPr>
        <w:t xml:space="preserve"> </w:t>
      </w:r>
      <w:r w:rsidR="007977C4">
        <w:rPr>
          <w:rFonts w:cs="Calibri"/>
          <w:sz w:val="18"/>
          <w:szCs w:val="18"/>
          <w:lang w:val="es-BO"/>
        </w:rPr>
        <w:t>Ibidem,</w:t>
      </w:r>
      <w:r w:rsidRPr="009D57D6">
        <w:rPr>
          <w:rFonts w:cs="Calibri"/>
          <w:sz w:val="18"/>
          <w:szCs w:val="18"/>
          <w:lang w:val="es-BO"/>
        </w:rPr>
        <w:t xml:space="preserve"> pág.24</w:t>
      </w:r>
    </w:p>
  </w:footnote>
  <w:footnote w:id="47">
    <w:p w14:paraId="14E672B5" w14:textId="77777777" w:rsidR="00D514EC" w:rsidRPr="009D57D6" w:rsidRDefault="00D514EC" w:rsidP="00BB34CA">
      <w:pPr>
        <w:pStyle w:val="Textonotapie"/>
        <w:ind w:left="0" w:firstLine="0"/>
        <w:rPr>
          <w:rFonts w:cs="Calibri"/>
          <w:sz w:val="18"/>
          <w:szCs w:val="18"/>
          <w:lang w:val="es-MX"/>
        </w:rPr>
      </w:pPr>
      <w:r w:rsidRPr="009D57D6">
        <w:rPr>
          <w:rStyle w:val="Refdenotaalpie"/>
          <w:rFonts w:cs="Calibri"/>
          <w:sz w:val="18"/>
          <w:szCs w:val="18"/>
        </w:rPr>
        <w:footnoteRef/>
      </w:r>
      <w:r w:rsidR="008175CA">
        <w:rPr>
          <w:rFonts w:cs="Calibri"/>
          <w:sz w:val="18"/>
          <w:szCs w:val="18"/>
          <w:lang w:val="es-MX"/>
        </w:rPr>
        <w:t xml:space="preserve">REMTE.  2021. </w:t>
      </w:r>
      <w:r w:rsidRPr="009D57D6">
        <w:rPr>
          <w:rFonts w:cs="Calibri"/>
          <w:sz w:val="18"/>
          <w:szCs w:val="18"/>
          <w:lang w:val="es-MX"/>
        </w:rPr>
        <w:t xml:space="preserve">Revista Sin Brecha, </w:t>
      </w:r>
      <w:r w:rsidR="008175CA">
        <w:rPr>
          <w:rFonts w:cs="Calibri"/>
          <w:sz w:val="18"/>
          <w:szCs w:val="18"/>
          <w:lang w:val="es-MX"/>
        </w:rPr>
        <w:t>N° 21.</w:t>
      </w:r>
    </w:p>
  </w:footnote>
  <w:footnote w:id="48">
    <w:p w14:paraId="67CB5282" w14:textId="77777777" w:rsidR="00D514EC" w:rsidRPr="009D57D6" w:rsidRDefault="00D514EC" w:rsidP="00BB34CA">
      <w:pPr>
        <w:pStyle w:val="Textonotapie"/>
        <w:ind w:left="0" w:firstLine="0"/>
        <w:rPr>
          <w:rFonts w:cs="Calibri"/>
          <w:sz w:val="18"/>
          <w:szCs w:val="18"/>
          <w:lang w:val="es-MX"/>
        </w:rPr>
      </w:pPr>
      <w:r w:rsidRPr="009D57D6">
        <w:rPr>
          <w:rStyle w:val="Refdenotaalpie"/>
          <w:rFonts w:cs="Calibri"/>
          <w:sz w:val="18"/>
          <w:szCs w:val="18"/>
        </w:rPr>
        <w:footnoteRef/>
      </w:r>
      <w:r w:rsidRPr="009D57D6">
        <w:rPr>
          <w:rFonts w:cs="Calibri"/>
          <w:sz w:val="18"/>
          <w:szCs w:val="18"/>
          <w:lang w:val="es-MX"/>
        </w:rPr>
        <w:t xml:space="preserve"> Desafíos de la Economía Solidaria en tiempos de COVID-19. Marcha Mundial de Mujeres, 2020.</w:t>
      </w:r>
    </w:p>
  </w:footnote>
  <w:footnote w:id="49">
    <w:p w14:paraId="7E292D60" w14:textId="77777777" w:rsidR="00D514EC" w:rsidRPr="009D57D6" w:rsidRDefault="00D514EC" w:rsidP="00BB34CA">
      <w:pPr>
        <w:pStyle w:val="Textonotapie"/>
        <w:ind w:left="0" w:firstLine="0"/>
        <w:rPr>
          <w:rFonts w:cs="Calibri"/>
          <w:sz w:val="18"/>
          <w:szCs w:val="18"/>
          <w:lang w:val="es-BO"/>
        </w:rPr>
      </w:pPr>
      <w:r w:rsidRPr="009D57D6">
        <w:rPr>
          <w:rStyle w:val="Refdenotaalpie"/>
          <w:rFonts w:cs="Calibri"/>
          <w:sz w:val="18"/>
          <w:szCs w:val="18"/>
          <w:lang w:val="es-BO"/>
        </w:rPr>
        <w:footnoteRef/>
      </w:r>
      <w:r w:rsidRPr="009D57D6">
        <w:rPr>
          <w:rFonts w:cs="Calibri"/>
          <w:sz w:val="18"/>
          <w:szCs w:val="18"/>
          <w:lang w:val="es-BO"/>
        </w:rPr>
        <w:t xml:space="preserve"> Séptimo informe periódico del Estado Plurinacional de Bolivia en virtud del artículo 18 de la Convención, pág.27</w:t>
      </w:r>
    </w:p>
  </w:footnote>
  <w:footnote w:id="50">
    <w:p w14:paraId="0CBEA826" w14:textId="77777777" w:rsidR="00D514EC" w:rsidRPr="009D57D6" w:rsidRDefault="00D514EC" w:rsidP="00BB34CA">
      <w:pPr>
        <w:pStyle w:val="Textonotapie"/>
        <w:ind w:left="0" w:firstLine="0"/>
        <w:rPr>
          <w:rFonts w:cs="Calibri"/>
          <w:sz w:val="18"/>
          <w:szCs w:val="18"/>
          <w:lang w:val="es-BO"/>
        </w:rPr>
      </w:pPr>
      <w:r w:rsidRPr="009D57D6">
        <w:rPr>
          <w:rStyle w:val="Refdenotaalpie"/>
          <w:rFonts w:cs="Calibri"/>
          <w:sz w:val="18"/>
          <w:szCs w:val="18"/>
          <w:lang w:val="es-BO"/>
        </w:rPr>
        <w:footnoteRef/>
      </w:r>
      <w:r w:rsidRPr="009D57D6">
        <w:rPr>
          <w:rFonts w:cs="Calibri"/>
          <w:sz w:val="18"/>
          <w:szCs w:val="18"/>
          <w:lang w:val="es-BO"/>
        </w:rPr>
        <w:t xml:space="preserve"> La investigación de escritorio buscó información a nivel nacional en tanto que la investigación cualitativa se llevó a cabo en los cuatro municipios seleccionados: Jesús de Machaca y Coripata en La Paz, Mizque en Cochabamba y San Lorenzo en Pando</w:t>
      </w:r>
      <w:r w:rsidR="007977C4">
        <w:rPr>
          <w:rFonts w:cs="Calibri"/>
          <w:sz w:val="18"/>
          <w:szCs w:val="18"/>
          <w:lang w:val="es-BO"/>
        </w:rPr>
        <w:t>.</w:t>
      </w:r>
    </w:p>
  </w:footnote>
  <w:footnote w:id="51">
    <w:p w14:paraId="09457F6B" w14:textId="77777777" w:rsidR="00D514EC" w:rsidRPr="009D57D6" w:rsidRDefault="00D514EC" w:rsidP="00BB34CA">
      <w:pPr>
        <w:pStyle w:val="Textonotapie"/>
        <w:ind w:left="0" w:firstLine="0"/>
        <w:rPr>
          <w:rFonts w:cs="Calibri"/>
          <w:sz w:val="18"/>
          <w:szCs w:val="18"/>
          <w:lang w:val="es-BO"/>
        </w:rPr>
      </w:pPr>
      <w:r w:rsidRPr="009D57D6">
        <w:rPr>
          <w:rStyle w:val="Refdenotaalpie"/>
          <w:rFonts w:cs="Calibri"/>
          <w:sz w:val="18"/>
          <w:szCs w:val="18"/>
          <w:lang w:val="es-BO"/>
        </w:rPr>
        <w:footnoteRef/>
      </w:r>
      <w:r w:rsidRPr="009D57D6">
        <w:rPr>
          <w:rFonts w:cs="Calibri"/>
          <w:sz w:val="18"/>
          <w:szCs w:val="18"/>
          <w:lang w:val="es-BO"/>
        </w:rPr>
        <w:t xml:space="preserve"> Plan International Bolivia</w:t>
      </w:r>
      <w:r w:rsidR="008175CA">
        <w:rPr>
          <w:rFonts w:cs="Calibri"/>
          <w:sz w:val="18"/>
          <w:szCs w:val="18"/>
          <w:lang w:val="es-BO"/>
        </w:rPr>
        <w:t>. 2018.</w:t>
      </w:r>
      <w:r w:rsidRPr="009D57D6">
        <w:rPr>
          <w:rFonts w:cs="Calibri"/>
          <w:sz w:val="18"/>
          <w:szCs w:val="18"/>
          <w:lang w:val="es-BO"/>
        </w:rPr>
        <w:t xml:space="preserve"> Informe sobre el Estudio de Matrimonio y Uniones Forzadas de</w:t>
      </w:r>
      <w:r w:rsidR="008175CA">
        <w:rPr>
          <w:rFonts w:cs="Calibri"/>
          <w:sz w:val="18"/>
          <w:szCs w:val="18"/>
          <w:lang w:val="es-BO"/>
        </w:rPr>
        <w:t xml:space="preserve"> Niñas en Bolivia. </w:t>
      </w:r>
      <w:r w:rsidRPr="009D57D6">
        <w:rPr>
          <w:rFonts w:cs="Calibri"/>
          <w:sz w:val="18"/>
          <w:szCs w:val="18"/>
          <w:lang w:val="es-BO"/>
        </w:rPr>
        <w:t xml:space="preserve">pág.26. </w:t>
      </w:r>
    </w:p>
  </w:footnote>
  <w:footnote w:id="52">
    <w:p w14:paraId="4A35D588" w14:textId="77777777" w:rsidR="00D514EC" w:rsidRPr="009D57D6" w:rsidRDefault="00D514EC" w:rsidP="00BB34CA">
      <w:pPr>
        <w:pStyle w:val="Textonotapie"/>
        <w:ind w:left="0" w:firstLine="0"/>
        <w:rPr>
          <w:rFonts w:cs="Calibri"/>
          <w:sz w:val="18"/>
          <w:szCs w:val="18"/>
          <w:lang w:val="es-BO"/>
        </w:rPr>
      </w:pPr>
      <w:r w:rsidRPr="009D57D6">
        <w:rPr>
          <w:rStyle w:val="Refdenotaalpie"/>
          <w:rFonts w:cs="Calibri"/>
          <w:sz w:val="18"/>
          <w:szCs w:val="18"/>
          <w:lang w:val="es-BO"/>
        </w:rPr>
        <w:footnoteRef/>
      </w:r>
      <w:r w:rsidRPr="009D57D6">
        <w:rPr>
          <w:rFonts w:cs="Calibri"/>
          <w:sz w:val="18"/>
          <w:szCs w:val="18"/>
          <w:lang w:val="es-BO"/>
        </w:rPr>
        <w:t xml:space="preserve"> </w:t>
      </w:r>
      <w:r w:rsidR="008175CA">
        <w:rPr>
          <w:rFonts w:cs="Calibri"/>
          <w:sz w:val="18"/>
          <w:szCs w:val="18"/>
          <w:lang w:val="es-BO"/>
        </w:rPr>
        <w:t>Ibídem</w:t>
      </w:r>
      <w:r w:rsidRPr="009D57D6">
        <w:rPr>
          <w:rFonts w:cs="Calibri"/>
          <w:sz w:val="18"/>
          <w:szCs w:val="18"/>
          <w:lang w:val="es-BO"/>
        </w:rPr>
        <w:t>, pág.79</w:t>
      </w:r>
    </w:p>
  </w:footnote>
  <w:footnote w:id="53">
    <w:p w14:paraId="0E4D9BF3" w14:textId="77777777" w:rsidR="00D514EC" w:rsidRPr="009D57D6" w:rsidRDefault="00D514EC" w:rsidP="00BB34CA">
      <w:pPr>
        <w:pStyle w:val="Textonotapie"/>
        <w:ind w:left="0" w:firstLine="0"/>
        <w:rPr>
          <w:rFonts w:cs="Calibri"/>
          <w:sz w:val="18"/>
          <w:szCs w:val="18"/>
          <w:lang w:val="es-MX"/>
        </w:rPr>
      </w:pPr>
      <w:r w:rsidRPr="009D57D6">
        <w:rPr>
          <w:rStyle w:val="Refdenotaalpie"/>
          <w:rFonts w:cs="Calibri"/>
          <w:sz w:val="18"/>
          <w:szCs w:val="18"/>
        </w:rPr>
        <w:footnoteRef/>
      </w:r>
      <w:r w:rsidRPr="009D57D6">
        <w:rPr>
          <w:rFonts w:cs="Calibri"/>
          <w:sz w:val="18"/>
          <w:szCs w:val="18"/>
          <w:lang w:val="es-MX"/>
        </w:rPr>
        <w:t xml:space="preserve"> </w:t>
      </w:r>
      <w:r w:rsidR="008175CA" w:rsidRPr="009D57D6">
        <w:rPr>
          <w:rFonts w:cs="Calibri"/>
          <w:sz w:val="18"/>
          <w:szCs w:val="18"/>
          <w:lang w:val="es-MX"/>
        </w:rPr>
        <w:t xml:space="preserve">CLADEM Bolivia </w:t>
      </w:r>
      <w:r w:rsidR="008175CA">
        <w:rPr>
          <w:rFonts w:cs="Calibri"/>
          <w:sz w:val="18"/>
          <w:szCs w:val="18"/>
          <w:lang w:val="es-MX"/>
        </w:rPr>
        <w:t>y</w:t>
      </w:r>
      <w:r w:rsidR="008175CA" w:rsidRPr="009D57D6">
        <w:rPr>
          <w:rFonts w:cs="Calibri"/>
          <w:sz w:val="18"/>
          <w:szCs w:val="18"/>
          <w:lang w:val="es-MX"/>
        </w:rPr>
        <w:t xml:space="preserve"> Alianza por la Solidaridad</w:t>
      </w:r>
      <w:r w:rsidR="008175CA">
        <w:rPr>
          <w:rFonts w:cs="Calibri"/>
          <w:sz w:val="18"/>
          <w:szCs w:val="18"/>
          <w:lang w:val="es-MX"/>
        </w:rPr>
        <w:t>.</w:t>
      </w:r>
      <w:r w:rsidR="008175CA" w:rsidRPr="009D57D6">
        <w:rPr>
          <w:rFonts w:cs="Calibri"/>
          <w:sz w:val="18"/>
          <w:szCs w:val="18"/>
          <w:lang w:val="es-MX"/>
        </w:rPr>
        <w:t xml:space="preserve"> 2019.</w:t>
      </w:r>
      <w:r w:rsidR="008175CA">
        <w:rPr>
          <w:rFonts w:cs="Calibri"/>
          <w:sz w:val="18"/>
          <w:szCs w:val="18"/>
          <w:lang w:val="es-MX"/>
        </w:rPr>
        <w:t xml:space="preserve"> </w:t>
      </w:r>
      <w:r w:rsidRPr="009D57D6">
        <w:rPr>
          <w:rFonts w:cs="Calibri"/>
          <w:sz w:val="18"/>
          <w:szCs w:val="18"/>
          <w:lang w:val="es-MX"/>
        </w:rPr>
        <w:t>Entre los Datos y la Realidad: Embarazos y Matrimonios y/o Uniones de Adolescentes Menores de 15 Años.</w:t>
      </w:r>
    </w:p>
  </w:footnote>
  <w:footnote w:id="54">
    <w:p w14:paraId="52646F13" w14:textId="77777777" w:rsidR="00CF1A79" w:rsidRPr="008175CA" w:rsidRDefault="00CF1A79" w:rsidP="007977C4">
      <w:pPr>
        <w:pStyle w:val="Textonotapie"/>
        <w:ind w:left="142" w:hanging="142"/>
        <w:rPr>
          <w:sz w:val="18"/>
          <w:szCs w:val="18"/>
          <w:lang w:val="es-ES"/>
        </w:rPr>
      </w:pPr>
      <w:r>
        <w:rPr>
          <w:rStyle w:val="Refdenotaalpie"/>
        </w:rPr>
        <w:footnoteRef/>
      </w:r>
      <w:r w:rsidR="008175CA" w:rsidRPr="008175CA">
        <w:rPr>
          <w:lang w:val="es-ES"/>
        </w:rPr>
        <w:t xml:space="preserve"> </w:t>
      </w:r>
      <w:r w:rsidR="008175CA" w:rsidRPr="008175CA">
        <w:rPr>
          <w:sz w:val="18"/>
          <w:szCs w:val="18"/>
          <w:lang w:val="es-ES"/>
        </w:rPr>
        <w:t>Página Siete. 2022. Recuperado en:</w:t>
      </w:r>
      <w:r w:rsidRPr="008175CA">
        <w:rPr>
          <w:sz w:val="18"/>
          <w:szCs w:val="18"/>
          <w:lang w:val="es-ES"/>
        </w:rPr>
        <w:t xml:space="preserve"> </w:t>
      </w:r>
      <w:r w:rsidR="003B3A8D">
        <w:fldChar w:fldCharType="begin"/>
      </w:r>
      <w:r w:rsidR="003B3A8D" w:rsidRPr="00B5390F">
        <w:rPr>
          <w:lang w:val="es-BO"/>
        </w:rPr>
        <w:instrText xml:space="preserve"> HYPERLINK "https://www.paginasiete.bo/sociedad/2022/5/13/tras-un-ano-de-espera-sereci-registra-la-segunda-union-legal-de-una-pareja-lgtbi-331103.html" </w:instrText>
      </w:r>
      <w:r w:rsidR="003B3A8D">
        <w:fldChar w:fldCharType="separate"/>
      </w:r>
      <w:r w:rsidR="007977C4" w:rsidRPr="008175CA">
        <w:rPr>
          <w:rStyle w:val="Hipervnculo"/>
          <w:color w:val="auto"/>
          <w:sz w:val="18"/>
          <w:szCs w:val="18"/>
          <w:u w:val="none"/>
          <w:lang w:val="es-ES"/>
        </w:rPr>
        <w:t>https://www.paginasiete.bo/sociedad/2022/5/13/tras-un-ano-de-espera-sereci-registra-la-segunda-union-legal-de-una-pareja-lgtbi-331103.html</w:t>
      </w:r>
      <w:r w:rsidR="003B3A8D">
        <w:rPr>
          <w:rStyle w:val="Hipervnculo"/>
          <w:color w:val="auto"/>
          <w:sz w:val="18"/>
          <w:szCs w:val="18"/>
          <w:u w:val="none"/>
          <w:lang w:val="es-ES"/>
        </w:rPr>
        <w:fldChar w:fldCharType="end"/>
      </w:r>
    </w:p>
  </w:footnote>
  <w:footnote w:id="55">
    <w:p w14:paraId="720615C6" w14:textId="77777777" w:rsidR="00CF1A79" w:rsidRPr="008175CA" w:rsidRDefault="00CF1A79" w:rsidP="00CF1A79">
      <w:pPr>
        <w:pStyle w:val="Textonotapie"/>
        <w:ind w:left="0" w:firstLine="0"/>
        <w:rPr>
          <w:rFonts w:cs="Calibri"/>
          <w:sz w:val="18"/>
          <w:szCs w:val="18"/>
          <w:lang w:val="es-BO"/>
        </w:rPr>
      </w:pPr>
      <w:r w:rsidRPr="008175CA">
        <w:rPr>
          <w:rStyle w:val="Refdenotaalpie"/>
          <w:rFonts w:cs="Calibri"/>
          <w:sz w:val="18"/>
          <w:szCs w:val="18"/>
          <w:lang w:val="es-BO"/>
        </w:rPr>
        <w:footnoteRef/>
      </w:r>
      <w:r w:rsidRPr="008175CA">
        <w:rPr>
          <w:rFonts w:cs="Calibri"/>
          <w:sz w:val="18"/>
          <w:szCs w:val="18"/>
          <w:lang w:val="es-BO"/>
        </w:rPr>
        <w:t>Defensoría del Pueblo,</w:t>
      </w:r>
      <w:r w:rsidR="007977C4" w:rsidRPr="008175CA">
        <w:rPr>
          <w:rFonts w:cs="Calibri"/>
          <w:sz w:val="18"/>
          <w:szCs w:val="18"/>
          <w:lang w:val="es-BO"/>
        </w:rPr>
        <w:t xml:space="preserve"> Recuperado en: </w:t>
      </w:r>
      <w:r w:rsidRPr="008175CA">
        <w:rPr>
          <w:rFonts w:cs="Calibri"/>
          <w:sz w:val="18"/>
          <w:szCs w:val="18"/>
          <w:lang w:val="es-BO"/>
        </w:rPr>
        <w:t xml:space="preserve"> </w:t>
      </w:r>
      <w:r w:rsidR="003B3A8D">
        <w:fldChar w:fldCharType="begin"/>
      </w:r>
      <w:r w:rsidR="003B3A8D" w:rsidRPr="00B5390F">
        <w:rPr>
          <w:lang w:val="es-BO"/>
        </w:rPr>
        <w:instrText xml:space="preserve"> HYPERLINK "http://www.defensoria.gob.bo/archivos/boletinMUJERES_4_21x28cm.pdf" </w:instrText>
      </w:r>
      <w:r w:rsidR="003B3A8D">
        <w:fldChar w:fldCharType="separate"/>
      </w:r>
      <w:r w:rsidR="007977C4" w:rsidRPr="008175CA">
        <w:rPr>
          <w:rStyle w:val="Hipervnculo"/>
          <w:rFonts w:cs="Calibri"/>
          <w:color w:val="auto"/>
          <w:sz w:val="18"/>
          <w:szCs w:val="18"/>
          <w:u w:val="none"/>
          <w:lang w:val="es-BO"/>
        </w:rPr>
        <w:t>http://www.defensoria.gob.bo/archivos/boletinMUJERES_4_21x28cm.pdf</w:t>
      </w:r>
      <w:r w:rsidR="003B3A8D">
        <w:rPr>
          <w:rStyle w:val="Hipervnculo"/>
          <w:rFonts w:cs="Calibri"/>
          <w:color w:val="auto"/>
          <w:sz w:val="18"/>
          <w:szCs w:val="18"/>
          <w:u w:val="none"/>
          <w:lang w:val="es-BO"/>
        </w:rPr>
        <w:fldChar w:fldCharType="end"/>
      </w:r>
    </w:p>
    <w:p w14:paraId="6E7E4004" w14:textId="77777777" w:rsidR="007977C4" w:rsidRPr="009D57D6" w:rsidRDefault="007977C4" w:rsidP="00CF1A79">
      <w:pPr>
        <w:pStyle w:val="Textonotapie"/>
        <w:ind w:left="0" w:firstLine="0"/>
        <w:rPr>
          <w:rFonts w:cs="Calibri"/>
          <w:sz w:val="18"/>
          <w:szCs w:val="18"/>
          <w:lang w:val="es-BO"/>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4436C7"/>
    <w:multiLevelType w:val="hybridMultilevel"/>
    <w:tmpl w:val="B1021988"/>
    <w:lvl w:ilvl="0" w:tplc="0C0A000F">
      <w:start w:val="1"/>
      <w:numFmt w:val="decimal"/>
      <w:lvlText w:val="%1."/>
      <w:lvlJc w:val="left"/>
      <w:pPr>
        <w:ind w:left="357" w:hanging="360"/>
      </w:pPr>
      <w:rPr>
        <w:rFonts w:hint="default"/>
      </w:rPr>
    </w:lvl>
    <w:lvl w:ilvl="1" w:tplc="0C0A0019" w:tentative="1">
      <w:start w:val="1"/>
      <w:numFmt w:val="lowerLetter"/>
      <w:lvlText w:val="%2."/>
      <w:lvlJc w:val="left"/>
      <w:pPr>
        <w:ind w:left="1077" w:hanging="360"/>
      </w:pPr>
    </w:lvl>
    <w:lvl w:ilvl="2" w:tplc="0C0A001B" w:tentative="1">
      <w:start w:val="1"/>
      <w:numFmt w:val="lowerRoman"/>
      <w:lvlText w:val="%3."/>
      <w:lvlJc w:val="right"/>
      <w:pPr>
        <w:ind w:left="1797" w:hanging="180"/>
      </w:pPr>
    </w:lvl>
    <w:lvl w:ilvl="3" w:tplc="0C0A000F" w:tentative="1">
      <w:start w:val="1"/>
      <w:numFmt w:val="decimal"/>
      <w:lvlText w:val="%4."/>
      <w:lvlJc w:val="left"/>
      <w:pPr>
        <w:ind w:left="2517" w:hanging="360"/>
      </w:pPr>
    </w:lvl>
    <w:lvl w:ilvl="4" w:tplc="0C0A0019" w:tentative="1">
      <w:start w:val="1"/>
      <w:numFmt w:val="lowerLetter"/>
      <w:lvlText w:val="%5."/>
      <w:lvlJc w:val="left"/>
      <w:pPr>
        <w:ind w:left="3237" w:hanging="360"/>
      </w:pPr>
    </w:lvl>
    <w:lvl w:ilvl="5" w:tplc="0C0A001B" w:tentative="1">
      <w:start w:val="1"/>
      <w:numFmt w:val="lowerRoman"/>
      <w:lvlText w:val="%6."/>
      <w:lvlJc w:val="right"/>
      <w:pPr>
        <w:ind w:left="3957" w:hanging="180"/>
      </w:pPr>
    </w:lvl>
    <w:lvl w:ilvl="6" w:tplc="0C0A000F" w:tentative="1">
      <w:start w:val="1"/>
      <w:numFmt w:val="decimal"/>
      <w:lvlText w:val="%7."/>
      <w:lvlJc w:val="left"/>
      <w:pPr>
        <w:ind w:left="4677" w:hanging="360"/>
      </w:pPr>
    </w:lvl>
    <w:lvl w:ilvl="7" w:tplc="0C0A0019" w:tentative="1">
      <w:start w:val="1"/>
      <w:numFmt w:val="lowerLetter"/>
      <w:lvlText w:val="%8."/>
      <w:lvlJc w:val="left"/>
      <w:pPr>
        <w:ind w:left="5397" w:hanging="360"/>
      </w:pPr>
    </w:lvl>
    <w:lvl w:ilvl="8" w:tplc="0C0A001B" w:tentative="1">
      <w:start w:val="1"/>
      <w:numFmt w:val="lowerRoman"/>
      <w:lvlText w:val="%9."/>
      <w:lvlJc w:val="right"/>
      <w:pPr>
        <w:ind w:left="6117" w:hanging="180"/>
      </w:pPr>
    </w:lvl>
  </w:abstractNum>
  <w:abstractNum w:abstractNumId="1" w15:restartNumberingAfterBreak="0">
    <w:nsid w:val="50743728"/>
    <w:multiLevelType w:val="hybridMultilevel"/>
    <w:tmpl w:val="1CD0A7AA"/>
    <w:lvl w:ilvl="0" w:tplc="1E644CC0">
      <w:start w:val="1"/>
      <w:numFmt w:val="decimal"/>
      <w:lvlText w:val="%1."/>
      <w:lvlJc w:val="left"/>
      <w:pPr>
        <w:ind w:left="720" w:hanging="360"/>
      </w:pPr>
      <w:rPr>
        <w:rFonts w:hint="default"/>
        <w:b w:val="0"/>
        <w:bCs/>
        <w:i w:val="0"/>
        <w:iCs/>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E4D7CF3"/>
    <w:multiLevelType w:val="hybridMultilevel"/>
    <w:tmpl w:val="51B4E61A"/>
    <w:lvl w:ilvl="0" w:tplc="66227C94">
      <w:start w:val="1"/>
      <w:numFmt w:val="decimal"/>
      <w:lvlText w:val="%1."/>
      <w:lvlJc w:val="left"/>
      <w:pPr>
        <w:ind w:left="-354" w:hanging="360"/>
      </w:pPr>
      <w:rPr>
        <w:rFonts w:ascii="Calibri" w:eastAsiaTheme="minorHAnsi" w:hAnsi="Calibri" w:cs="Calibri"/>
        <w:b w:val="0"/>
        <w:i w:val="0"/>
        <w:color w:val="auto"/>
        <w:sz w:val="22"/>
        <w:szCs w:val="22"/>
      </w:rPr>
    </w:lvl>
    <w:lvl w:ilvl="1" w:tplc="400A0019">
      <w:start w:val="1"/>
      <w:numFmt w:val="lowerLetter"/>
      <w:lvlText w:val="%2."/>
      <w:lvlJc w:val="left"/>
      <w:pPr>
        <w:ind w:left="726" w:hanging="360"/>
      </w:pPr>
    </w:lvl>
    <w:lvl w:ilvl="2" w:tplc="400A001B">
      <w:start w:val="1"/>
      <w:numFmt w:val="lowerRoman"/>
      <w:lvlText w:val="%3."/>
      <w:lvlJc w:val="right"/>
      <w:pPr>
        <w:ind w:left="1446" w:hanging="180"/>
      </w:pPr>
    </w:lvl>
    <w:lvl w:ilvl="3" w:tplc="400A000F" w:tentative="1">
      <w:start w:val="1"/>
      <w:numFmt w:val="decimal"/>
      <w:lvlText w:val="%4."/>
      <w:lvlJc w:val="left"/>
      <w:pPr>
        <w:ind w:left="2166" w:hanging="360"/>
      </w:pPr>
    </w:lvl>
    <w:lvl w:ilvl="4" w:tplc="400A0019" w:tentative="1">
      <w:start w:val="1"/>
      <w:numFmt w:val="lowerLetter"/>
      <w:lvlText w:val="%5."/>
      <w:lvlJc w:val="left"/>
      <w:pPr>
        <w:ind w:left="2886" w:hanging="360"/>
      </w:pPr>
    </w:lvl>
    <w:lvl w:ilvl="5" w:tplc="400A001B" w:tentative="1">
      <w:start w:val="1"/>
      <w:numFmt w:val="lowerRoman"/>
      <w:lvlText w:val="%6."/>
      <w:lvlJc w:val="right"/>
      <w:pPr>
        <w:ind w:left="3606" w:hanging="180"/>
      </w:pPr>
    </w:lvl>
    <w:lvl w:ilvl="6" w:tplc="400A000F" w:tentative="1">
      <w:start w:val="1"/>
      <w:numFmt w:val="decimal"/>
      <w:lvlText w:val="%7."/>
      <w:lvlJc w:val="left"/>
      <w:pPr>
        <w:ind w:left="4326" w:hanging="360"/>
      </w:pPr>
    </w:lvl>
    <w:lvl w:ilvl="7" w:tplc="400A0019" w:tentative="1">
      <w:start w:val="1"/>
      <w:numFmt w:val="lowerLetter"/>
      <w:lvlText w:val="%8."/>
      <w:lvlJc w:val="left"/>
      <w:pPr>
        <w:ind w:left="5046" w:hanging="360"/>
      </w:pPr>
    </w:lvl>
    <w:lvl w:ilvl="8" w:tplc="400A001B" w:tentative="1">
      <w:start w:val="1"/>
      <w:numFmt w:val="lowerRoman"/>
      <w:lvlText w:val="%9."/>
      <w:lvlJc w:val="right"/>
      <w:pPr>
        <w:ind w:left="5766" w:hanging="180"/>
      </w:pPr>
    </w:lvl>
  </w:abstractNum>
  <w:abstractNum w:abstractNumId="3" w15:restartNumberingAfterBreak="0">
    <w:nsid w:val="70942F7B"/>
    <w:multiLevelType w:val="hybridMultilevel"/>
    <w:tmpl w:val="7E029E8E"/>
    <w:lvl w:ilvl="0" w:tplc="400A000F">
      <w:start w:val="1"/>
      <w:numFmt w:val="decimal"/>
      <w:lvlText w:val="%1."/>
      <w:lvlJc w:val="left"/>
      <w:pPr>
        <w:ind w:left="720" w:hanging="360"/>
      </w:pPr>
    </w:lvl>
    <w:lvl w:ilvl="1" w:tplc="400A0019">
      <w:start w:val="1"/>
      <w:numFmt w:val="lowerLetter"/>
      <w:lvlText w:val="%2."/>
      <w:lvlJc w:val="left"/>
      <w:pPr>
        <w:ind w:left="1440" w:hanging="360"/>
      </w:pPr>
    </w:lvl>
    <w:lvl w:ilvl="2" w:tplc="400A001B">
      <w:start w:val="1"/>
      <w:numFmt w:val="lowerRoman"/>
      <w:lvlText w:val="%3."/>
      <w:lvlJc w:val="right"/>
      <w:pPr>
        <w:ind w:left="2160" w:hanging="180"/>
      </w:pPr>
    </w:lvl>
    <w:lvl w:ilvl="3" w:tplc="400A000F">
      <w:start w:val="1"/>
      <w:numFmt w:val="decimal"/>
      <w:lvlText w:val="%4."/>
      <w:lvlJc w:val="left"/>
      <w:pPr>
        <w:ind w:left="2880" w:hanging="360"/>
      </w:pPr>
    </w:lvl>
    <w:lvl w:ilvl="4" w:tplc="400A0019">
      <w:start w:val="1"/>
      <w:numFmt w:val="lowerLetter"/>
      <w:lvlText w:val="%5."/>
      <w:lvlJc w:val="left"/>
      <w:pPr>
        <w:ind w:left="3600" w:hanging="360"/>
      </w:pPr>
    </w:lvl>
    <w:lvl w:ilvl="5" w:tplc="400A001B">
      <w:start w:val="1"/>
      <w:numFmt w:val="lowerRoman"/>
      <w:lvlText w:val="%6."/>
      <w:lvlJc w:val="right"/>
      <w:pPr>
        <w:ind w:left="4320" w:hanging="180"/>
      </w:pPr>
    </w:lvl>
    <w:lvl w:ilvl="6" w:tplc="400A000F">
      <w:start w:val="1"/>
      <w:numFmt w:val="decimal"/>
      <w:lvlText w:val="%7."/>
      <w:lvlJc w:val="left"/>
      <w:pPr>
        <w:ind w:left="5040" w:hanging="360"/>
      </w:pPr>
    </w:lvl>
    <w:lvl w:ilvl="7" w:tplc="400A0019">
      <w:start w:val="1"/>
      <w:numFmt w:val="lowerLetter"/>
      <w:lvlText w:val="%8."/>
      <w:lvlJc w:val="left"/>
      <w:pPr>
        <w:ind w:left="5760" w:hanging="360"/>
      </w:pPr>
    </w:lvl>
    <w:lvl w:ilvl="8" w:tplc="400A001B">
      <w:start w:val="1"/>
      <w:numFmt w:val="lowerRoman"/>
      <w:lvlText w:val="%9."/>
      <w:lvlJc w:val="right"/>
      <w:pPr>
        <w:ind w:left="6480" w:hanging="180"/>
      </w:pPr>
    </w:lvl>
  </w:abstractNum>
  <w:abstractNum w:abstractNumId="4" w15:restartNumberingAfterBreak="0">
    <w:nsid w:val="7618586B"/>
    <w:multiLevelType w:val="hybridMultilevel"/>
    <w:tmpl w:val="CBEE18A8"/>
    <w:lvl w:ilvl="0" w:tplc="6B342450">
      <w:start w:val="1"/>
      <w:numFmt w:val="decimal"/>
      <w:lvlText w:val="%1."/>
      <w:lvlJc w:val="left"/>
      <w:pPr>
        <w:ind w:left="786" w:hanging="360"/>
      </w:pPr>
      <w:rPr>
        <w:rFonts w:hint="default"/>
        <w:b/>
        <w:color w:val="auto"/>
        <w:sz w:val="22"/>
        <w:szCs w:val="22"/>
        <w:lang w:val="es-BO"/>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C412E3B"/>
    <w:multiLevelType w:val="hybridMultilevel"/>
    <w:tmpl w:val="170C719E"/>
    <w:lvl w:ilvl="0" w:tplc="73A02B36">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34669440">
    <w:abstractNumId w:val="2"/>
    <w:lvlOverride w:ilvl="0">
      <w:lvl w:ilvl="0" w:tplc="66227C94">
        <w:start w:val="1"/>
        <w:numFmt w:val="decimal"/>
        <w:suff w:val="nothing"/>
        <w:lvlText w:val="%1."/>
        <w:lvlJc w:val="left"/>
        <w:pPr>
          <w:ind w:left="360" w:hanging="360"/>
        </w:pPr>
        <w:rPr>
          <w:rFonts w:asciiTheme="minorHAnsi" w:hAnsiTheme="minorHAnsi" w:cstheme="minorHAnsi" w:hint="default"/>
          <w:b w:val="0"/>
          <w:i w:val="0"/>
          <w:color w:val="auto"/>
          <w:sz w:val="22"/>
          <w:szCs w:val="22"/>
        </w:rPr>
      </w:lvl>
    </w:lvlOverride>
    <w:lvlOverride w:ilvl="1">
      <w:lvl w:ilvl="1" w:tplc="400A0019">
        <w:start w:val="1"/>
        <w:numFmt w:val="lowerLetter"/>
        <w:lvlText w:val="%2."/>
        <w:lvlJc w:val="left"/>
        <w:pPr>
          <w:ind w:left="1440" w:hanging="360"/>
        </w:pPr>
      </w:lvl>
    </w:lvlOverride>
    <w:lvlOverride w:ilvl="2">
      <w:lvl w:ilvl="2" w:tplc="400A001B" w:tentative="1">
        <w:start w:val="1"/>
        <w:numFmt w:val="lowerRoman"/>
        <w:lvlText w:val="%3."/>
        <w:lvlJc w:val="right"/>
        <w:pPr>
          <w:ind w:left="2160" w:hanging="180"/>
        </w:pPr>
      </w:lvl>
    </w:lvlOverride>
    <w:lvlOverride w:ilvl="3">
      <w:lvl w:ilvl="3" w:tplc="400A000F" w:tentative="1">
        <w:start w:val="1"/>
        <w:numFmt w:val="decimal"/>
        <w:lvlText w:val="%4."/>
        <w:lvlJc w:val="left"/>
        <w:pPr>
          <w:ind w:left="2880" w:hanging="360"/>
        </w:pPr>
      </w:lvl>
    </w:lvlOverride>
    <w:lvlOverride w:ilvl="4">
      <w:lvl w:ilvl="4" w:tplc="400A0019" w:tentative="1">
        <w:start w:val="1"/>
        <w:numFmt w:val="lowerLetter"/>
        <w:lvlText w:val="%5."/>
        <w:lvlJc w:val="left"/>
        <w:pPr>
          <w:ind w:left="3600" w:hanging="360"/>
        </w:pPr>
      </w:lvl>
    </w:lvlOverride>
    <w:lvlOverride w:ilvl="5">
      <w:lvl w:ilvl="5" w:tplc="400A001B" w:tentative="1">
        <w:start w:val="1"/>
        <w:numFmt w:val="lowerRoman"/>
        <w:lvlText w:val="%6."/>
        <w:lvlJc w:val="right"/>
        <w:pPr>
          <w:ind w:left="4320" w:hanging="180"/>
        </w:pPr>
      </w:lvl>
    </w:lvlOverride>
    <w:lvlOverride w:ilvl="6">
      <w:lvl w:ilvl="6" w:tplc="400A000F" w:tentative="1">
        <w:start w:val="1"/>
        <w:numFmt w:val="decimal"/>
        <w:lvlText w:val="%7."/>
        <w:lvlJc w:val="left"/>
        <w:pPr>
          <w:ind w:left="5040" w:hanging="360"/>
        </w:pPr>
      </w:lvl>
    </w:lvlOverride>
    <w:lvlOverride w:ilvl="7">
      <w:lvl w:ilvl="7" w:tplc="400A0019" w:tentative="1">
        <w:start w:val="1"/>
        <w:numFmt w:val="lowerLetter"/>
        <w:lvlText w:val="%8."/>
        <w:lvlJc w:val="left"/>
        <w:pPr>
          <w:ind w:left="5760" w:hanging="360"/>
        </w:pPr>
      </w:lvl>
    </w:lvlOverride>
    <w:lvlOverride w:ilvl="8">
      <w:lvl w:ilvl="8" w:tplc="400A001B" w:tentative="1">
        <w:start w:val="1"/>
        <w:numFmt w:val="lowerRoman"/>
        <w:lvlText w:val="%9."/>
        <w:lvlJc w:val="right"/>
        <w:pPr>
          <w:ind w:left="6480" w:hanging="180"/>
        </w:pPr>
      </w:lvl>
    </w:lvlOverride>
  </w:num>
  <w:num w:numId="2" w16cid:durableId="2069693483">
    <w:abstractNumId w:val="2"/>
    <w:lvlOverride w:ilvl="0">
      <w:lvl w:ilvl="0" w:tplc="66227C94">
        <w:start w:val="1"/>
        <w:numFmt w:val="decimal"/>
        <w:suff w:val="nothing"/>
        <w:lvlText w:val="%1."/>
        <w:lvlJc w:val="left"/>
        <w:pPr>
          <w:ind w:left="360" w:hanging="360"/>
        </w:pPr>
        <w:rPr>
          <w:rFonts w:asciiTheme="minorHAnsi" w:hAnsiTheme="minorHAnsi" w:cstheme="minorHAnsi" w:hint="default"/>
          <w:b w:val="0"/>
          <w:i w:val="0"/>
          <w:color w:val="auto"/>
          <w:sz w:val="22"/>
          <w:szCs w:val="22"/>
        </w:rPr>
      </w:lvl>
    </w:lvlOverride>
    <w:lvlOverride w:ilvl="1">
      <w:lvl w:ilvl="1" w:tplc="400A0019" w:tentative="1">
        <w:start w:val="1"/>
        <w:numFmt w:val="lowerLetter"/>
        <w:lvlText w:val="%2."/>
        <w:lvlJc w:val="left"/>
        <w:pPr>
          <w:ind w:left="1440" w:hanging="360"/>
        </w:pPr>
      </w:lvl>
    </w:lvlOverride>
    <w:lvlOverride w:ilvl="2">
      <w:lvl w:ilvl="2" w:tplc="400A001B" w:tentative="1">
        <w:start w:val="1"/>
        <w:numFmt w:val="lowerRoman"/>
        <w:lvlText w:val="%3."/>
        <w:lvlJc w:val="right"/>
        <w:pPr>
          <w:ind w:left="2160" w:hanging="180"/>
        </w:pPr>
      </w:lvl>
    </w:lvlOverride>
    <w:lvlOverride w:ilvl="3">
      <w:lvl w:ilvl="3" w:tplc="400A000F" w:tentative="1">
        <w:start w:val="1"/>
        <w:numFmt w:val="decimal"/>
        <w:lvlText w:val="%4."/>
        <w:lvlJc w:val="left"/>
        <w:pPr>
          <w:ind w:left="2880" w:hanging="360"/>
        </w:pPr>
      </w:lvl>
    </w:lvlOverride>
    <w:lvlOverride w:ilvl="4">
      <w:lvl w:ilvl="4" w:tplc="400A0019" w:tentative="1">
        <w:start w:val="1"/>
        <w:numFmt w:val="lowerLetter"/>
        <w:lvlText w:val="%5."/>
        <w:lvlJc w:val="left"/>
        <w:pPr>
          <w:ind w:left="3600" w:hanging="360"/>
        </w:pPr>
      </w:lvl>
    </w:lvlOverride>
    <w:lvlOverride w:ilvl="5">
      <w:lvl w:ilvl="5" w:tplc="400A001B" w:tentative="1">
        <w:start w:val="1"/>
        <w:numFmt w:val="lowerRoman"/>
        <w:lvlText w:val="%6."/>
        <w:lvlJc w:val="right"/>
        <w:pPr>
          <w:ind w:left="4320" w:hanging="180"/>
        </w:pPr>
      </w:lvl>
    </w:lvlOverride>
    <w:lvlOverride w:ilvl="6">
      <w:lvl w:ilvl="6" w:tplc="400A000F" w:tentative="1">
        <w:start w:val="1"/>
        <w:numFmt w:val="decimal"/>
        <w:lvlText w:val="%7."/>
        <w:lvlJc w:val="left"/>
        <w:pPr>
          <w:ind w:left="5040" w:hanging="360"/>
        </w:pPr>
      </w:lvl>
    </w:lvlOverride>
    <w:lvlOverride w:ilvl="7">
      <w:lvl w:ilvl="7" w:tplc="400A0019" w:tentative="1">
        <w:start w:val="1"/>
        <w:numFmt w:val="lowerLetter"/>
        <w:lvlText w:val="%8."/>
        <w:lvlJc w:val="left"/>
        <w:pPr>
          <w:ind w:left="5760" w:hanging="360"/>
        </w:pPr>
      </w:lvl>
    </w:lvlOverride>
    <w:lvlOverride w:ilvl="8">
      <w:lvl w:ilvl="8" w:tplc="400A001B" w:tentative="1">
        <w:start w:val="1"/>
        <w:numFmt w:val="lowerRoman"/>
        <w:lvlText w:val="%9."/>
        <w:lvlJc w:val="right"/>
        <w:pPr>
          <w:ind w:left="6480" w:hanging="180"/>
        </w:pPr>
      </w:lvl>
    </w:lvlOverride>
  </w:num>
  <w:num w:numId="3" w16cid:durableId="1654673905">
    <w:abstractNumId w:val="2"/>
    <w:lvlOverride w:ilvl="0">
      <w:lvl w:ilvl="0" w:tplc="66227C94">
        <w:start w:val="1"/>
        <w:numFmt w:val="decimal"/>
        <w:suff w:val="nothing"/>
        <w:lvlText w:val="%1."/>
        <w:lvlJc w:val="left"/>
        <w:pPr>
          <w:ind w:left="360" w:hanging="360"/>
        </w:pPr>
        <w:rPr>
          <w:rFonts w:asciiTheme="minorHAnsi" w:hAnsiTheme="minorHAnsi" w:cstheme="minorHAnsi" w:hint="default"/>
          <w:b w:val="0"/>
          <w:i w:val="0"/>
          <w:color w:val="auto"/>
          <w:sz w:val="22"/>
          <w:szCs w:val="22"/>
        </w:rPr>
      </w:lvl>
    </w:lvlOverride>
    <w:lvlOverride w:ilvl="1">
      <w:lvl w:ilvl="1" w:tplc="400A0019">
        <w:start w:val="1"/>
        <w:numFmt w:val="lowerLetter"/>
        <w:lvlText w:val="%2."/>
        <w:lvlJc w:val="left"/>
        <w:pPr>
          <w:ind w:left="1440" w:hanging="360"/>
        </w:pPr>
      </w:lvl>
    </w:lvlOverride>
    <w:lvlOverride w:ilvl="2">
      <w:lvl w:ilvl="2" w:tplc="400A001B" w:tentative="1">
        <w:start w:val="1"/>
        <w:numFmt w:val="lowerRoman"/>
        <w:lvlText w:val="%3."/>
        <w:lvlJc w:val="right"/>
        <w:pPr>
          <w:ind w:left="2160" w:hanging="180"/>
        </w:pPr>
      </w:lvl>
    </w:lvlOverride>
    <w:lvlOverride w:ilvl="3">
      <w:lvl w:ilvl="3" w:tplc="400A000F" w:tentative="1">
        <w:start w:val="1"/>
        <w:numFmt w:val="decimal"/>
        <w:lvlText w:val="%4."/>
        <w:lvlJc w:val="left"/>
        <w:pPr>
          <w:ind w:left="2880" w:hanging="360"/>
        </w:pPr>
      </w:lvl>
    </w:lvlOverride>
    <w:lvlOverride w:ilvl="4">
      <w:lvl w:ilvl="4" w:tplc="400A0019" w:tentative="1">
        <w:start w:val="1"/>
        <w:numFmt w:val="lowerLetter"/>
        <w:lvlText w:val="%5."/>
        <w:lvlJc w:val="left"/>
        <w:pPr>
          <w:ind w:left="3600" w:hanging="360"/>
        </w:pPr>
      </w:lvl>
    </w:lvlOverride>
    <w:lvlOverride w:ilvl="5">
      <w:lvl w:ilvl="5" w:tplc="400A001B" w:tentative="1">
        <w:start w:val="1"/>
        <w:numFmt w:val="lowerRoman"/>
        <w:lvlText w:val="%6."/>
        <w:lvlJc w:val="right"/>
        <w:pPr>
          <w:ind w:left="4320" w:hanging="180"/>
        </w:pPr>
      </w:lvl>
    </w:lvlOverride>
    <w:lvlOverride w:ilvl="6">
      <w:lvl w:ilvl="6" w:tplc="400A000F" w:tentative="1">
        <w:start w:val="1"/>
        <w:numFmt w:val="decimal"/>
        <w:lvlText w:val="%7."/>
        <w:lvlJc w:val="left"/>
        <w:pPr>
          <w:ind w:left="5040" w:hanging="360"/>
        </w:pPr>
      </w:lvl>
    </w:lvlOverride>
    <w:lvlOverride w:ilvl="7">
      <w:lvl w:ilvl="7" w:tplc="400A0019" w:tentative="1">
        <w:start w:val="1"/>
        <w:numFmt w:val="lowerLetter"/>
        <w:lvlText w:val="%8."/>
        <w:lvlJc w:val="left"/>
        <w:pPr>
          <w:ind w:left="5760" w:hanging="360"/>
        </w:pPr>
      </w:lvl>
    </w:lvlOverride>
    <w:lvlOverride w:ilvl="8">
      <w:lvl w:ilvl="8" w:tplc="400A001B" w:tentative="1">
        <w:start w:val="1"/>
        <w:numFmt w:val="lowerRoman"/>
        <w:lvlText w:val="%9."/>
        <w:lvlJc w:val="right"/>
        <w:pPr>
          <w:ind w:left="6480" w:hanging="180"/>
        </w:pPr>
      </w:lvl>
    </w:lvlOverride>
  </w:num>
  <w:num w:numId="4" w16cid:durableId="1789273291">
    <w:abstractNumId w:val="2"/>
    <w:lvlOverride w:ilvl="0">
      <w:lvl w:ilvl="0" w:tplc="66227C94">
        <w:start w:val="1"/>
        <w:numFmt w:val="decimal"/>
        <w:suff w:val="nothing"/>
        <w:lvlText w:val="%1."/>
        <w:lvlJc w:val="left"/>
        <w:pPr>
          <w:ind w:left="360" w:hanging="360"/>
        </w:pPr>
        <w:rPr>
          <w:rFonts w:asciiTheme="minorHAnsi" w:hAnsiTheme="minorHAnsi" w:cstheme="minorHAnsi" w:hint="default"/>
          <w:b w:val="0"/>
          <w:i w:val="0"/>
          <w:color w:val="auto"/>
          <w:sz w:val="22"/>
          <w:szCs w:val="22"/>
        </w:rPr>
      </w:lvl>
    </w:lvlOverride>
    <w:lvlOverride w:ilvl="1">
      <w:lvl w:ilvl="1" w:tplc="400A0019">
        <w:start w:val="1"/>
        <w:numFmt w:val="lowerLetter"/>
        <w:lvlText w:val="%2."/>
        <w:lvlJc w:val="left"/>
        <w:pPr>
          <w:ind w:left="1440" w:hanging="360"/>
        </w:pPr>
      </w:lvl>
    </w:lvlOverride>
    <w:lvlOverride w:ilvl="2">
      <w:lvl w:ilvl="2" w:tplc="400A001B" w:tentative="1">
        <w:start w:val="1"/>
        <w:numFmt w:val="lowerRoman"/>
        <w:lvlText w:val="%3."/>
        <w:lvlJc w:val="right"/>
        <w:pPr>
          <w:ind w:left="2160" w:hanging="180"/>
        </w:pPr>
      </w:lvl>
    </w:lvlOverride>
    <w:lvlOverride w:ilvl="3">
      <w:lvl w:ilvl="3" w:tplc="400A000F" w:tentative="1">
        <w:start w:val="1"/>
        <w:numFmt w:val="decimal"/>
        <w:lvlText w:val="%4."/>
        <w:lvlJc w:val="left"/>
        <w:pPr>
          <w:ind w:left="2880" w:hanging="360"/>
        </w:pPr>
      </w:lvl>
    </w:lvlOverride>
    <w:lvlOverride w:ilvl="4">
      <w:lvl w:ilvl="4" w:tplc="400A0019" w:tentative="1">
        <w:start w:val="1"/>
        <w:numFmt w:val="lowerLetter"/>
        <w:lvlText w:val="%5."/>
        <w:lvlJc w:val="left"/>
        <w:pPr>
          <w:ind w:left="3600" w:hanging="360"/>
        </w:pPr>
      </w:lvl>
    </w:lvlOverride>
    <w:lvlOverride w:ilvl="5">
      <w:lvl w:ilvl="5" w:tplc="400A001B" w:tentative="1">
        <w:start w:val="1"/>
        <w:numFmt w:val="lowerRoman"/>
        <w:lvlText w:val="%6."/>
        <w:lvlJc w:val="right"/>
        <w:pPr>
          <w:ind w:left="4320" w:hanging="180"/>
        </w:pPr>
      </w:lvl>
    </w:lvlOverride>
    <w:lvlOverride w:ilvl="6">
      <w:lvl w:ilvl="6" w:tplc="400A000F" w:tentative="1">
        <w:start w:val="1"/>
        <w:numFmt w:val="decimal"/>
        <w:lvlText w:val="%7."/>
        <w:lvlJc w:val="left"/>
        <w:pPr>
          <w:ind w:left="5040" w:hanging="360"/>
        </w:pPr>
      </w:lvl>
    </w:lvlOverride>
    <w:lvlOverride w:ilvl="7">
      <w:lvl w:ilvl="7" w:tplc="400A0019" w:tentative="1">
        <w:start w:val="1"/>
        <w:numFmt w:val="lowerLetter"/>
        <w:lvlText w:val="%8."/>
        <w:lvlJc w:val="left"/>
        <w:pPr>
          <w:ind w:left="5760" w:hanging="360"/>
        </w:pPr>
      </w:lvl>
    </w:lvlOverride>
    <w:lvlOverride w:ilvl="8">
      <w:lvl w:ilvl="8" w:tplc="400A001B" w:tentative="1">
        <w:start w:val="1"/>
        <w:numFmt w:val="lowerRoman"/>
        <w:lvlText w:val="%9."/>
        <w:lvlJc w:val="right"/>
        <w:pPr>
          <w:ind w:left="6480" w:hanging="180"/>
        </w:pPr>
      </w:lvl>
    </w:lvlOverride>
  </w:num>
  <w:num w:numId="5" w16cid:durableId="1540782878">
    <w:abstractNumId w:val="2"/>
    <w:lvlOverride w:ilvl="0">
      <w:lvl w:ilvl="0" w:tplc="66227C94">
        <w:start w:val="1"/>
        <w:numFmt w:val="decimal"/>
        <w:suff w:val="nothing"/>
        <w:lvlText w:val="%1."/>
        <w:lvlJc w:val="left"/>
        <w:pPr>
          <w:ind w:left="360" w:hanging="360"/>
        </w:pPr>
        <w:rPr>
          <w:rFonts w:asciiTheme="minorHAnsi" w:hAnsiTheme="minorHAnsi" w:cstheme="minorHAnsi" w:hint="default"/>
          <w:b w:val="0"/>
          <w:i w:val="0"/>
          <w:color w:val="auto"/>
          <w:sz w:val="22"/>
          <w:szCs w:val="22"/>
        </w:rPr>
      </w:lvl>
    </w:lvlOverride>
    <w:lvlOverride w:ilvl="1">
      <w:lvl w:ilvl="1" w:tplc="400A0019" w:tentative="1">
        <w:start w:val="1"/>
        <w:numFmt w:val="lowerLetter"/>
        <w:lvlText w:val="%2."/>
        <w:lvlJc w:val="left"/>
        <w:pPr>
          <w:ind w:left="1440" w:hanging="360"/>
        </w:pPr>
      </w:lvl>
    </w:lvlOverride>
    <w:lvlOverride w:ilvl="2">
      <w:lvl w:ilvl="2" w:tplc="400A001B" w:tentative="1">
        <w:start w:val="1"/>
        <w:numFmt w:val="lowerRoman"/>
        <w:lvlText w:val="%3."/>
        <w:lvlJc w:val="right"/>
        <w:pPr>
          <w:ind w:left="2160" w:hanging="180"/>
        </w:pPr>
      </w:lvl>
    </w:lvlOverride>
    <w:lvlOverride w:ilvl="3">
      <w:lvl w:ilvl="3" w:tplc="400A000F" w:tentative="1">
        <w:start w:val="1"/>
        <w:numFmt w:val="decimal"/>
        <w:lvlText w:val="%4."/>
        <w:lvlJc w:val="left"/>
        <w:pPr>
          <w:ind w:left="2880" w:hanging="360"/>
        </w:pPr>
      </w:lvl>
    </w:lvlOverride>
    <w:lvlOverride w:ilvl="4">
      <w:lvl w:ilvl="4" w:tplc="400A0019" w:tentative="1">
        <w:start w:val="1"/>
        <w:numFmt w:val="lowerLetter"/>
        <w:lvlText w:val="%5."/>
        <w:lvlJc w:val="left"/>
        <w:pPr>
          <w:ind w:left="3600" w:hanging="360"/>
        </w:pPr>
      </w:lvl>
    </w:lvlOverride>
    <w:lvlOverride w:ilvl="5">
      <w:lvl w:ilvl="5" w:tplc="400A001B" w:tentative="1">
        <w:start w:val="1"/>
        <w:numFmt w:val="lowerRoman"/>
        <w:lvlText w:val="%6."/>
        <w:lvlJc w:val="right"/>
        <w:pPr>
          <w:ind w:left="4320" w:hanging="180"/>
        </w:pPr>
      </w:lvl>
    </w:lvlOverride>
    <w:lvlOverride w:ilvl="6">
      <w:lvl w:ilvl="6" w:tplc="400A000F" w:tentative="1">
        <w:start w:val="1"/>
        <w:numFmt w:val="decimal"/>
        <w:lvlText w:val="%7."/>
        <w:lvlJc w:val="left"/>
        <w:pPr>
          <w:ind w:left="5040" w:hanging="360"/>
        </w:pPr>
      </w:lvl>
    </w:lvlOverride>
    <w:lvlOverride w:ilvl="7">
      <w:lvl w:ilvl="7" w:tplc="400A0019" w:tentative="1">
        <w:start w:val="1"/>
        <w:numFmt w:val="lowerLetter"/>
        <w:lvlText w:val="%8."/>
        <w:lvlJc w:val="left"/>
        <w:pPr>
          <w:ind w:left="5760" w:hanging="360"/>
        </w:pPr>
      </w:lvl>
    </w:lvlOverride>
    <w:lvlOverride w:ilvl="8">
      <w:lvl w:ilvl="8" w:tplc="400A001B" w:tentative="1">
        <w:start w:val="1"/>
        <w:numFmt w:val="lowerRoman"/>
        <w:lvlText w:val="%9."/>
        <w:lvlJc w:val="right"/>
        <w:pPr>
          <w:ind w:left="6480" w:hanging="180"/>
        </w:pPr>
      </w:lvl>
    </w:lvlOverride>
  </w:num>
  <w:num w:numId="6" w16cid:durableId="708997190">
    <w:abstractNumId w:val="2"/>
    <w:lvlOverride w:ilvl="0">
      <w:lvl w:ilvl="0" w:tplc="66227C94">
        <w:start w:val="1"/>
        <w:numFmt w:val="decimal"/>
        <w:suff w:val="nothing"/>
        <w:lvlText w:val="%1."/>
        <w:lvlJc w:val="left"/>
        <w:pPr>
          <w:ind w:left="360" w:hanging="360"/>
        </w:pPr>
        <w:rPr>
          <w:rFonts w:asciiTheme="minorHAnsi" w:hAnsiTheme="minorHAnsi" w:cstheme="minorHAnsi" w:hint="default"/>
          <w:b w:val="0"/>
          <w:i w:val="0"/>
          <w:color w:val="auto"/>
          <w:sz w:val="22"/>
          <w:szCs w:val="22"/>
        </w:rPr>
      </w:lvl>
    </w:lvlOverride>
    <w:lvlOverride w:ilvl="1">
      <w:lvl w:ilvl="1" w:tplc="400A0019">
        <w:start w:val="1"/>
        <w:numFmt w:val="lowerLetter"/>
        <w:lvlText w:val="%2."/>
        <w:lvlJc w:val="left"/>
        <w:pPr>
          <w:ind w:left="1440" w:hanging="360"/>
        </w:pPr>
      </w:lvl>
    </w:lvlOverride>
    <w:lvlOverride w:ilvl="2">
      <w:lvl w:ilvl="2" w:tplc="400A001B" w:tentative="1">
        <w:start w:val="1"/>
        <w:numFmt w:val="lowerRoman"/>
        <w:lvlText w:val="%3."/>
        <w:lvlJc w:val="right"/>
        <w:pPr>
          <w:ind w:left="2160" w:hanging="180"/>
        </w:pPr>
      </w:lvl>
    </w:lvlOverride>
    <w:lvlOverride w:ilvl="3">
      <w:lvl w:ilvl="3" w:tplc="400A000F" w:tentative="1">
        <w:start w:val="1"/>
        <w:numFmt w:val="decimal"/>
        <w:lvlText w:val="%4."/>
        <w:lvlJc w:val="left"/>
        <w:pPr>
          <w:ind w:left="2880" w:hanging="360"/>
        </w:pPr>
      </w:lvl>
    </w:lvlOverride>
    <w:lvlOverride w:ilvl="4">
      <w:lvl w:ilvl="4" w:tplc="400A0019" w:tentative="1">
        <w:start w:val="1"/>
        <w:numFmt w:val="lowerLetter"/>
        <w:lvlText w:val="%5."/>
        <w:lvlJc w:val="left"/>
        <w:pPr>
          <w:ind w:left="3600" w:hanging="360"/>
        </w:pPr>
      </w:lvl>
    </w:lvlOverride>
    <w:lvlOverride w:ilvl="5">
      <w:lvl w:ilvl="5" w:tplc="400A001B" w:tentative="1">
        <w:start w:val="1"/>
        <w:numFmt w:val="lowerRoman"/>
        <w:lvlText w:val="%6."/>
        <w:lvlJc w:val="right"/>
        <w:pPr>
          <w:ind w:left="4320" w:hanging="180"/>
        </w:pPr>
      </w:lvl>
    </w:lvlOverride>
    <w:lvlOverride w:ilvl="6">
      <w:lvl w:ilvl="6" w:tplc="400A000F" w:tentative="1">
        <w:start w:val="1"/>
        <w:numFmt w:val="decimal"/>
        <w:lvlText w:val="%7."/>
        <w:lvlJc w:val="left"/>
        <w:pPr>
          <w:ind w:left="5040" w:hanging="360"/>
        </w:pPr>
      </w:lvl>
    </w:lvlOverride>
    <w:lvlOverride w:ilvl="7">
      <w:lvl w:ilvl="7" w:tplc="400A0019" w:tentative="1">
        <w:start w:val="1"/>
        <w:numFmt w:val="lowerLetter"/>
        <w:lvlText w:val="%8."/>
        <w:lvlJc w:val="left"/>
        <w:pPr>
          <w:ind w:left="5760" w:hanging="360"/>
        </w:pPr>
      </w:lvl>
    </w:lvlOverride>
    <w:lvlOverride w:ilvl="8">
      <w:lvl w:ilvl="8" w:tplc="400A001B" w:tentative="1">
        <w:start w:val="1"/>
        <w:numFmt w:val="lowerRoman"/>
        <w:lvlText w:val="%9."/>
        <w:lvlJc w:val="right"/>
        <w:pPr>
          <w:ind w:left="6480" w:hanging="180"/>
        </w:pPr>
      </w:lvl>
    </w:lvlOverride>
  </w:num>
  <w:num w:numId="7" w16cid:durableId="130947857">
    <w:abstractNumId w:val="2"/>
    <w:lvlOverride w:ilvl="0">
      <w:lvl w:ilvl="0" w:tplc="66227C94">
        <w:start w:val="1"/>
        <w:numFmt w:val="decimal"/>
        <w:suff w:val="nothing"/>
        <w:lvlText w:val="%1."/>
        <w:lvlJc w:val="left"/>
        <w:pPr>
          <w:ind w:left="360" w:hanging="360"/>
        </w:pPr>
        <w:rPr>
          <w:rFonts w:asciiTheme="minorHAnsi" w:hAnsiTheme="minorHAnsi" w:cstheme="minorHAnsi" w:hint="default"/>
          <w:b w:val="0"/>
          <w:i w:val="0"/>
          <w:color w:val="auto"/>
          <w:sz w:val="22"/>
          <w:szCs w:val="22"/>
        </w:rPr>
      </w:lvl>
    </w:lvlOverride>
    <w:lvlOverride w:ilvl="1">
      <w:lvl w:ilvl="1" w:tplc="400A0019">
        <w:start w:val="1"/>
        <w:numFmt w:val="lowerLetter"/>
        <w:lvlText w:val="%2."/>
        <w:lvlJc w:val="left"/>
        <w:pPr>
          <w:ind w:left="1440" w:hanging="360"/>
        </w:pPr>
      </w:lvl>
    </w:lvlOverride>
    <w:lvlOverride w:ilvl="2">
      <w:lvl w:ilvl="2" w:tplc="400A001B" w:tentative="1">
        <w:start w:val="1"/>
        <w:numFmt w:val="lowerRoman"/>
        <w:lvlText w:val="%3."/>
        <w:lvlJc w:val="right"/>
        <w:pPr>
          <w:ind w:left="2160" w:hanging="180"/>
        </w:pPr>
      </w:lvl>
    </w:lvlOverride>
    <w:lvlOverride w:ilvl="3">
      <w:lvl w:ilvl="3" w:tplc="400A000F" w:tentative="1">
        <w:start w:val="1"/>
        <w:numFmt w:val="decimal"/>
        <w:lvlText w:val="%4."/>
        <w:lvlJc w:val="left"/>
        <w:pPr>
          <w:ind w:left="2880" w:hanging="360"/>
        </w:pPr>
      </w:lvl>
    </w:lvlOverride>
    <w:lvlOverride w:ilvl="4">
      <w:lvl w:ilvl="4" w:tplc="400A0019" w:tentative="1">
        <w:start w:val="1"/>
        <w:numFmt w:val="lowerLetter"/>
        <w:lvlText w:val="%5."/>
        <w:lvlJc w:val="left"/>
        <w:pPr>
          <w:ind w:left="3600" w:hanging="360"/>
        </w:pPr>
      </w:lvl>
    </w:lvlOverride>
    <w:lvlOverride w:ilvl="5">
      <w:lvl w:ilvl="5" w:tplc="400A001B" w:tentative="1">
        <w:start w:val="1"/>
        <w:numFmt w:val="lowerRoman"/>
        <w:lvlText w:val="%6."/>
        <w:lvlJc w:val="right"/>
        <w:pPr>
          <w:ind w:left="4320" w:hanging="180"/>
        </w:pPr>
      </w:lvl>
    </w:lvlOverride>
    <w:lvlOverride w:ilvl="6">
      <w:lvl w:ilvl="6" w:tplc="400A000F" w:tentative="1">
        <w:start w:val="1"/>
        <w:numFmt w:val="decimal"/>
        <w:lvlText w:val="%7."/>
        <w:lvlJc w:val="left"/>
        <w:pPr>
          <w:ind w:left="5040" w:hanging="360"/>
        </w:pPr>
      </w:lvl>
    </w:lvlOverride>
    <w:lvlOverride w:ilvl="7">
      <w:lvl w:ilvl="7" w:tplc="400A0019" w:tentative="1">
        <w:start w:val="1"/>
        <w:numFmt w:val="lowerLetter"/>
        <w:lvlText w:val="%8."/>
        <w:lvlJc w:val="left"/>
        <w:pPr>
          <w:ind w:left="5760" w:hanging="360"/>
        </w:pPr>
      </w:lvl>
    </w:lvlOverride>
    <w:lvlOverride w:ilvl="8">
      <w:lvl w:ilvl="8" w:tplc="400A001B" w:tentative="1">
        <w:start w:val="1"/>
        <w:numFmt w:val="lowerRoman"/>
        <w:lvlText w:val="%9."/>
        <w:lvlJc w:val="right"/>
        <w:pPr>
          <w:ind w:left="6480" w:hanging="180"/>
        </w:pPr>
      </w:lvl>
    </w:lvlOverride>
  </w:num>
  <w:num w:numId="8" w16cid:durableId="618031754">
    <w:abstractNumId w:val="2"/>
    <w:lvlOverride w:ilvl="0">
      <w:lvl w:ilvl="0" w:tplc="66227C94">
        <w:start w:val="1"/>
        <w:numFmt w:val="decimal"/>
        <w:suff w:val="nothing"/>
        <w:lvlText w:val="%1."/>
        <w:lvlJc w:val="left"/>
        <w:pPr>
          <w:ind w:left="360" w:hanging="360"/>
        </w:pPr>
        <w:rPr>
          <w:rFonts w:asciiTheme="minorHAnsi" w:hAnsiTheme="minorHAnsi" w:cstheme="minorHAnsi" w:hint="default"/>
          <w:b w:val="0"/>
          <w:i w:val="0"/>
          <w:color w:val="auto"/>
          <w:sz w:val="22"/>
          <w:szCs w:val="22"/>
        </w:rPr>
      </w:lvl>
    </w:lvlOverride>
    <w:lvlOverride w:ilvl="1">
      <w:lvl w:ilvl="1" w:tplc="400A0019" w:tentative="1">
        <w:start w:val="1"/>
        <w:numFmt w:val="lowerLetter"/>
        <w:lvlText w:val="%2."/>
        <w:lvlJc w:val="left"/>
        <w:pPr>
          <w:ind w:left="1440" w:hanging="360"/>
        </w:pPr>
      </w:lvl>
    </w:lvlOverride>
    <w:lvlOverride w:ilvl="2">
      <w:lvl w:ilvl="2" w:tplc="400A001B" w:tentative="1">
        <w:start w:val="1"/>
        <w:numFmt w:val="lowerRoman"/>
        <w:lvlText w:val="%3."/>
        <w:lvlJc w:val="right"/>
        <w:pPr>
          <w:ind w:left="2160" w:hanging="180"/>
        </w:pPr>
      </w:lvl>
    </w:lvlOverride>
    <w:lvlOverride w:ilvl="3">
      <w:lvl w:ilvl="3" w:tplc="400A000F" w:tentative="1">
        <w:start w:val="1"/>
        <w:numFmt w:val="decimal"/>
        <w:lvlText w:val="%4."/>
        <w:lvlJc w:val="left"/>
        <w:pPr>
          <w:ind w:left="2880" w:hanging="360"/>
        </w:pPr>
      </w:lvl>
    </w:lvlOverride>
    <w:lvlOverride w:ilvl="4">
      <w:lvl w:ilvl="4" w:tplc="400A0019" w:tentative="1">
        <w:start w:val="1"/>
        <w:numFmt w:val="lowerLetter"/>
        <w:lvlText w:val="%5."/>
        <w:lvlJc w:val="left"/>
        <w:pPr>
          <w:ind w:left="3600" w:hanging="360"/>
        </w:pPr>
      </w:lvl>
    </w:lvlOverride>
    <w:lvlOverride w:ilvl="5">
      <w:lvl w:ilvl="5" w:tplc="400A001B" w:tentative="1">
        <w:start w:val="1"/>
        <w:numFmt w:val="lowerRoman"/>
        <w:lvlText w:val="%6."/>
        <w:lvlJc w:val="right"/>
        <w:pPr>
          <w:ind w:left="4320" w:hanging="180"/>
        </w:pPr>
      </w:lvl>
    </w:lvlOverride>
    <w:lvlOverride w:ilvl="6">
      <w:lvl w:ilvl="6" w:tplc="400A000F" w:tentative="1">
        <w:start w:val="1"/>
        <w:numFmt w:val="decimal"/>
        <w:lvlText w:val="%7."/>
        <w:lvlJc w:val="left"/>
        <w:pPr>
          <w:ind w:left="5040" w:hanging="360"/>
        </w:pPr>
      </w:lvl>
    </w:lvlOverride>
    <w:lvlOverride w:ilvl="7">
      <w:lvl w:ilvl="7" w:tplc="400A0019" w:tentative="1">
        <w:start w:val="1"/>
        <w:numFmt w:val="lowerLetter"/>
        <w:lvlText w:val="%8."/>
        <w:lvlJc w:val="left"/>
        <w:pPr>
          <w:ind w:left="5760" w:hanging="360"/>
        </w:pPr>
      </w:lvl>
    </w:lvlOverride>
    <w:lvlOverride w:ilvl="8">
      <w:lvl w:ilvl="8" w:tplc="400A001B" w:tentative="1">
        <w:start w:val="1"/>
        <w:numFmt w:val="lowerRoman"/>
        <w:lvlText w:val="%9."/>
        <w:lvlJc w:val="right"/>
        <w:pPr>
          <w:ind w:left="6480" w:hanging="180"/>
        </w:pPr>
      </w:lvl>
    </w:lvlOverride>
  </w:num>
  <w:num w:numId="9" w16cid:durableId="739986094">
    <w:abstractNumId w:val="2"/>
  </w:num>
  <w:num w:numId="10" w16cid:durableId="1416978391">
    <w:abstractNumId w:val="2"/>
    <w:lvlOverride w:ilvl="0">
      <w:lvl w:ilvl="0" w:tplc="66227C94">
        <w:start w:val="1"/>
        <w:numFmt w:val="decimal"/>
        <w:suff w:val="nothing"/>
        <w:lvlText w:val="%1."/>
        <w:lvlJc w:val="left"/>
        <w:pPr>
          <w:ind w:left="360" w:hanging="360"/>
        </w:pPr>
        <w:rPr>
          <w:rFonts w:asciiTheme="minorHAnsi" w:hAnsiTheme="minorHAnsi" w:cstheme="minorHAnsi" w:hint="default"/>
          <w:b w:val="0"/>
          <w:i w:val="0"/>
          <w:color w:val="auto"/>
          <w:sz w:val="22"/>
          <w:szCs w:val="22"/>
        </w:rPr>
      </w:lvl>
    </w:lvlOverride>
    <w:lvlOverride w:ilvl="1">
      <w:lvl w:ilvl="1" w:tplc="400A0019" w:tentative="1">
        <w:start w:val="1"/>
        <w:numFmt w:val="lowerLetter"/>
        <w:lvlText w:val="%2."/>
        <w:lvlJc w:val="left"/>
        <w:pPr>
          <w:ind w:left="1440" w:hanging="360"/>
        </w:pPr>
      </w:lvl>
    </w:lvlOverride>
    <w:lvlOverride w:ilvl="2">
      <w:lvl w:ilvl="2" w:tplc="400A001B" w:tentative="1">
        <w:start w:val="1"/>
        <w:numFmt w:val="lowerRoman"/>
        <w:lvlText w:val="%3."/>
        <w:lvlJc w:val="right"/>
        <w:pPr>
          <w:ind w:left="2160" w:hanging="180"/>
        </w:pPr>
      </w:lvl>
    </w:lvlOverride>
    <w:lvlOverride w:ilvl="3">
      <w:lvl w:ilvl="3" w:tplc="400A000F" w:tentative="1">
        <w:start w:val="1"/>
        <w:numFmt w:val="decimal"/>
        <w:lvlText w:val="%4."/>
        <w:lvlJc w:val="left"/>
        <w:pPr>
          <w:ind w:left="2880" w:hanging="360"/>
        </w:pPr>
      </w:lvl>
    </w:lvlOverride>
    <w:lvlOverride w:ilvl="4">
      <w:lvl w:ilvl="4" w:tplc="400A0019" w:tentative="1">
        <w:start w:val="1"/>
        <w:numFmt w:val="lowerLetter"/>
        <w:lvlText w:val="%5."/>
        <w:lvlJc w:val="left"/>
        <w:pPr>
          <w:ind w:left="3600" w:hanging="360"/>
        </w:pPr>
      </w:lvl>
    </w:lvlOverride>
    <w:lvlOverride w:ilvl="5">
      <w:lvl w:ilvl="5" w:tplc="400A001B" w:tentative="1">
        <w:start w:val="1"/>
        <w:numFmt w:val="lowerRoman"/>
        <w:lvlText w:val="%6."/>
        <w:lvlJc w:val="right"/>
        <w:pPr>
          <w:ind w:left="4320" w:hanging="180"/>
        </w:pPr>
      </w:lvl>
    </w:lvlOverride>
    <w:lvlOverride w:ilvl="6">
      <w:lvl w:ilvl="6" w:tplc="400A000F" w:tentative="1">
        <w:start w:val="1"/>
        <w:numFmt w:val="decimal"/>
        <w:lvlText w:val="%7."/>
        <w:lvlJc w:val="left"/>
        <w:pPr>
          <w:ind w:left="5040" w:hanging="360"/>
        </w:pPr>
      </w:lvl>
    </w:lvlOverride>
    <w:lvlOverride w:ilvl="7">
      <w:lvl w:ilvl="7" w:tplc="400A0019" w:tentative="1">
        <w:start w:val="1"/>
        <w:numFmt w:val="lowerLetter"/>
        <w:lvlText w:val="%8."/>
        <w:lvlJc w:val="left"/>
        <w:pPr>
          <w:ind w:left="5760" w:hanging="360"/>
        </w:pPr>
      </w:lvl>
    </w:lvlOverride>
    <w:lvlOverride w:ilvl="8">
      <w:lvl w:ilvl="8" w:tplc="400A001B" w:tentative="1">
        <w:start w:val="1"/>
        <w:numFmt w:val="lowerRoman"/>
        <w:lvlText w:val="%9."/>
        <w:lvlJc w:val="right"/>
        <w:pPr>
          <w:ind w:left="6480" w:hanging="180"/>
        </w:pPr>
      </w:lvl>
    </w:lvlOverride>
  </w:num>
  <w:num w:numId="11" w16cid:durableId="40789750">
    <w:abstractNumId w:val="2"/>
    <w:lvlOverride w:ilvl="0">
      <w:lvl w:ilvl="0" w:tplc="66227C94">
        <w:start w:val="1"/>
        <w:numFmt w:val="decimal"/>
        <w:suff w:val="nothing"/>
        <w:lvlText w:val="%1."/>
        <w:lvlJc w:val="left"/>
        <w:pPr>
          <w:ind w:left="360" w:hanging="360"/>
        </w:pPr>
        <w:rPr>
          <w:rFonts w:asciiTheme="minorHAnsi" w:hAnsiTheme="minorHAnsi" w:cstheme="minorHAnsi" w:hint="default"/>
          <w:b w:val="0"/>
          <w:i w:val="0"/>
          <w:color w:val="auto"/>
          <w:sz w:val="22"/>
          <w:szCs w:val="22"/>
        </w:rPr>
      </w:lvl>
    </w:lvlOverride>
    <w:lvlOverride w:ilvl="1">
      <w:lvl w:ilvl="1" w:tplc="400A0019" w:tentative="1">
        <w:start w:val="1"/>
        <w:numFmt w:val="lowerLetter"/>
        <w:lvlText w:val="%2."/>
        <w:lvlJc w:val="left"/>
        <w:pPr>
          <w:ind w:left="1440" w:hanging="360"/>
        </w:pPr>
      </w:lvl>
    </w:lvlOverride>
    <w:lvlOverride w:ilvl="2">
      <w:lvl w:ilvl="2" w:tplc="400A001B" w:tentative="1">
        <w:start w:val="1"/>
        <w:numFmt w:val="lowerRoman"/>
        <w:lvlText w:val="%3."/>
        <w:lvlJc w:val="right"/>
        <w:pPr>
          <w:ind w:left="2160" w:hanging="180"/>
        </w:pPr>
      </w:lvl>
    </w:lvlOverride>
    <w:lvlOverride w:ilvl="3">
      <w:lvl w:ilvl="3" w:tplc="400A000F" w:tentative="1">
        <w:start w:val="1"/>
        <w:numFmt w:val="decimal"/>
        <w:lvlText w:val="%4."/>
        <w:lvlJc w:val="left"/>
        <w:pPr>
          <w:ind w:left="2880" w:hanging="360"/>
        </w:pPr>
      </w:lvl>
    </w:lvlOverride>
    <w:lvlOverride w:ilvl="4">
      <w:lvl w:ilvl="4" w:tplc="400A0019" w:tentative="1">
        <w:start w:val="1"/>
        <w:numFmt w:val="lowerLetter"/>
        <w:lvlText w:val="%5."/>
        <w:lvlJc w:val="left"/>
        <w:pPr>
          <w:ind w:left="3600" w:hanging="360"/>
        </w:pPr>
      </w:lvl>
    </w:lvlOverride>
    <w:lvlOverride w:ilvl="5">
      <w:lvl w:ilvl="5" w:tplc="400A001B" w:tentative="1">
        <w:start w:val="1"/>
        <w:numFmt w:val="lowerRoman"/>
        <w:lvlText w:val="%6."/>
        <w:lvlJc w:val="right"/>
        <w:pPr>
          <w:ind w:left="4320" w:hanging="180"/>
        </w:pPr>
      </w:lvl>
    </w:lvlOverride>
    <w:lvlOverride w:ilvl="6">
      <w:lvl w:ilvl="6" w:tplc="400A000F" w:tentative="1">
        <w:start w:val="1"/>
        <w:numFmt w:val="decimal"/>
        <w:lvlText w:val="%7."/>
        <w:lvlJc w:val="left"/>
        <w:pPr>
          <w:ind w:left="5040" w:hanging="360"/>
        </w:pPr>
      </w:lvl>
    </w:lvlOverride>
    <w:lvlOverride w:ilvl="7">
      <w:lvl w:ilvl="7" w:tplc="400A0019" w:tentative="1">
        <w:start w:val="1"/>
        <w:numFmt w:val="lowerLetter"/>
        <w:lvlText w:val="%8."/>
        <w:lvlJc w:val="left"/>
        <w:pPr>
          <w:ind w:left="5760" w:hanging="360"/>
        </w:pPr>
      </w:lvl>
    </w:lvlOverride>
    <w:lvlOverride w:ilvl="8">
      <w:lvl w:ilvl="8" w:tplc="400A001B" w:tentative="1">
        <w:start w:val="1"/>
        <w:numFmt w:val="lowerRoman"/>
        <w:lvlText w:val="%9."/>
        <w:lvlJc w:val="right"/>
        <w:pPr>
          <w:ind w:left="6480" w:hanging="180"/>
        </w:pPr>
      </w:lvl>
    </w:lvlOverride>
  </w:num>
  <w:num w:numId="12" w16cid:durableId="1998728653">
    <w:abstractNumId w:val="2"/>
    <w:lvlOverride w:ilvl="0">
      <w:lvl w:ilvl="0" w:tplc="66227C94">
        <w:start w:val="1"/>
        <w:numFmt w:val="decimal"/>
        <w:suff w:val="nothing"/>
        <w:lvlText w:val="%1."/>
        <w:lvlJc w:val="left"/>
        <w:pPr>
          <w:ind w:left="360" w:hanging="360"/>
        </w:pPr>
        <w:rPr>
          <w:rFonts w:asciiTheme="minorHAnsi" w:hAnsiTheme="minorHAnsi" w:cstheme="minorHAnsi" w:hint="default"/>
          <w:b w:val="0"/>
          <w:i w:val="0"/>
          <w:color w:val="auto"/>
          <w:sz w:val="22"/>
          <w:szCs w:val="22"/>
        </w:rPr>
      </w:lvl>
    </w:lvlOverride>
    <w:lvlOverride w:ilvl="1">
      <w:lvl w:ilvl="1" w:tplc="400A0019">
        <w:start w:val="1"/>
        <w:numFmt w:val="lowerLetter"/>
        <w:lvlText w:val="%2."/>
        <w:lvlJc w:val="left"/>
        <w:pPr>
          <w:ind w:left="1440" w:hanging="360"/>
        </w:pPr>
      </w:lvl>
    </w:lvlOverride>
    <w:lvlOverride w:ilvl="2">
      <w:lvl w:ilvl="2" w:tplc="400A001B" w:tentative="1">
        <w:start w:val="1"/>
        <w:numFmt w:val="lowerRoman"/>
        <w:lvlText w:val="%3."/>
        <w:lvlJc w:val="right"/>
        <w:pPr>
          <w:ind w:left="2160" w:hanging="180"/>
        </w:pPr>
      </w:lvl>
    </w:lvlOverride>
    <w:lvlOverride w:ilvl="3">
      <w:lvl w:ilvl="3" w:tplc="400A000F" w:tentative="1">
        <w:start w:val="1"/>
        <w:numFmt w:val="decimal"/>
        <w:lvlText w:val="%4."/>
        <w:lvlJc w:val="left"/>
        <w:pPr>
          <w:ind w:left="2880" w:hanging="360"/>
        </w:pPr>
      </w:lvl>
    </w:lvlOverride>
    <w:lvlOverride w:ilvl="4">
      <w:lvl w:ilvl="4" w:tplc="400A0019" w:tentative="1">
        <w:start w:val="1"/>
        <w:numFmt w:val="lowerLetter"/>
        <w:lvlText w:val="%5."/>
        <w:lvlJc w:val="left"/>
        <w:pPr>
          <w:ind w:left="3600" w:hanging="360"/>
        </w:pPr>
      </w:lvl>
    </w:lvlOverride>
    <w:lvlOverride w:ilvl="5">
      <w:lvl w:ilvl="5" w:tplc="400A001B" w:tentative="1">
        <w:start w:val="1"/>
        <w:numFmt w:val="lowerRoman"/>
        <w:lvlText w:val="%6."/>
        <w:lvlJc w:val="right"/>
        <w:pPr>
          <w:ind w:left="4320" w:hanging="180"/>
        </w:pPr>
      </w:lvl>
    </w:lvlOverride>
    <w:lvlOverride w:ilvl="6">
      <w:lvl w:ilvl="6" w:tplc="400A000F" w:tentative="1">
        <w:start w:val="1"/>
        <w:numFmt w:val="decimal"/>
        <w:lvlText w:val="%7."/>
        <w:lvlJc w:val="left"/>
        <w:pPr>
          <w:ind w:left="5040" w:hanging="360"/>
        </w:pPr>
      </w:lvl>
    </w:lvlOverride>
    <w:lvlOverride w:ilvl="7">
      <w:lvl w:ilvl="7" w:tplc="400A0019" w:tentative="1">
        <w:start w:val="1"/>
        <w:numFmt w:val="lowerLetter"/>
        <w:lvlText w:val="%8."/>
        <w:lvlJc w:val="left"/>
        <w:pPr>
          <w:ind w:left="5760" w:hanging="360"/>
        </w:pPr>
      </w:lvl>
    </w:lvlOverride>
    <w:lvlOverride w:ilvl="8">
      <w:lvl w:ilvl="8" w:tplc="400A001B" w:tentative="1">
        <w:start w:val="1"/>
        <w:numFmt w:val="lowerRoman"/>
        <w:lvlText w:val="%9."/>
        <w:lvlJc w:val="right"/>
        <w:pPr>
          <w:ind w:left="6480" w:hanging="180"/>
        </w:pPr>
      </w:lvl>
    </w:lvlOverride>
  </w:num>
  <w:num w:numId="13" w16cid:durableId="93287044">
    <w:abstractNumId w:val="2"/>
    <w:lvlOverride w:ilvl="0">
      <w:lvl w:ilvl="0" w:tplc="66227C94">
        <w:start w:val="1"/>
        <w:numFmt w:val="decimal"/>
        <w:suff w:val="nothing"/>
        <w:lvlText w:val="%1."/>
        <w:lvlJc w:val="left"/>
        <w:pPr>
          <w:ind w:left="360" w:hanging="360"/>
        </w:pPr>
        <w:rPr>
          <w:rFonts w:asciiTheme="minorHAnsi" w:hAnsiTheme="minorHAnsi" w:cstheme="minorHAnsi" w:hint="default"/>
          <w:b w:val="0"/>
          <w:i w:val="0"/>
          <w:color w:val="auto"/>
          <w:sz w:val="22"/>
          <w:szCs w:val="22"/>
        </w:rPr>
      </w:lvl>
    </w:lvlOverride>
    <w:lvlOverride w:ilvl="1">
      <w:lvl w:ilvl="1" w:tplc="400A0019" w:tentative="1">
        <w:start w:val="1"/>
        <w:numFmt w:val="lowerLetter"/>
        <w:lvlText w:val="%2."/>
        <w:lvlJc w:val="left"/>
        <w:pPr>
          <w:ind w:left="1440" w:hanging="360"/>
        </w:pPr>
      </w:lvl>
    </w:lvlOverride>
    <w:lvlOverride w:ilvl="2">
      <w:lvl w:ilvl="2" w:tplc="400A001B" w:tentative="1">
        <w:start w:val="1"/>
        <w:numFmt w:val="lowerRoman"/>
        <w:lvlText w:val="%3."/>
        <w:lvlJc w:val="right"/>
        <w:pPr>
          <w:ind w:left="2160" w:hanging="180"/>
        </w:pPr>
      </w:lvl>
    </w:lvlOverride>
    <w:lvlOverride w:ilvl="3">
      <w:lvl w:ilvl="3" w:tplc="400A000F" w:tentative="1">
        <w:start w:val="1"/>
        <w:numFmt w:val="decimal"/>
        <w:lvlText w:val="%4."/>
        <w:lvlJc w:val="left"/>
        <w:pPr>
          <w:ind w:left="2880" w:hanging="360"/>
        </w:pPr>
      </w:lvl>
    </w:lvlOverride>
    <w:lvlOverride w:ilvl="4">
      <w:lvl w:ilvl="4" w:tplc="400A0019" w:tentative="1">
        <w:start w:val="1"/>
        <w:numFmt w:val="lowerLetter"/>
        <w:lvlText w:val="%5."/>
        <w:lvlJc w:val="left"/>
        <w:pPr>
          <w:ind w:left="3600" w:hanging="360"/>
        </w:pPr>
      </w:lvl>
    </w:lvlOverride>
    <w:lvlOverride w:ilvl="5">
      <w:lvl w:ilvl="5" w:tplc="400A001B" w:tentative="1">
        <w:start w:val="1"/>
        <w:numFmt w:val="lowerRoman"/>
        <w:lvlText w:val="%6."/>
        <w:lvlJc w:val="right"/>
        <w:pPr>
          <w:ind w:left="4320" w:hanging="180"/>
        </w:pPr>
      </w:lvl>
    </w:lvlOverride>
    <w:lvlOverride w:ilvl="6">
      <w:lvl w:ilvl="6" w:tplc="400A000F" w:tentative="1">
        <w:start w:val="1"/>
        <w:numFmt w:val="decimal"/>
        <w:lvlText w:val="%7."/>
        <w:lvlJc w:val="left"/>
        <w:pPr>
          <w:ind w:left="5040" w:hanging="360"/>
        </w:pPr>
      </w:lvl>
    </w:lvlOverride>
    <w:lvlOverride w:ilvl="7">
      <w:lvl w:ilvl="7" w:tplc="400A0019" w:tentative="1">
        <w:start w:val="1"/>
        <w:numFmt w:val="lowerLetter"/>
        <w:lvlText w:val="%8."/>
        <w:lvlJc w:val="left"/>
        <w:pPr>
          <w:ind w:left="5760" w:hanging="360"/>
        </w:pPr>
      </w:lvl>
    </w:lvlOverride>
    <w:lvlOverride w:ilvl="8">
      <w:lvl w:ilvl="8" w:tplc="400A001B" w:tentative="1">
        <w:start w:val="1"/>
        <w:numFmt w:val="lowerRoman"/>
        <w:lvlText w:val="%9."/>
        <w:lvlJc w:val="right"/>
        <w:pPr>
          <w:ind w:left="6480" w:hanging="180"/>
        </w:pPr>
      </w:lvl>
    </w:lvlOverride>
  </w:num>
  <w:num w:numId="14" w16cid:durableId="1058480979">
    <w:abstractNumId w:val="2"/>
    <w:lvlOverride w:ilvl="0">
      <w:lvl w:ilvl="0" w:tplc="66227C94">
        <w:start w:val="1"/>
        <w:numFmt w:val="decimal"/>
        <w:suff w:val="nothing"/>
        <w:lvlText w:val="%1."/>
        <w:lvlJc w:val="left"/>
        <w:pPr>
          <w:ind w:left="360" w:hanging="360"/>
        </w:pPr>
        <w:rPr>
          <w:rFonts w:asciiTheme="minorHAnsi" w:hAnsiTheme="minorHAnsi" w:cstheme="minorHAnsi" w:hint="default"/>
          <w:b w:val="0"/>
          <w:i w:val="0"/>
          <w:color w:val="auto"/>
          <w:sz w:val="22"/>
          <w:szCs w:val="22"/>
        </w:rPr>
      </w:lvl>
    </w:lvlOverride>
    <w:lvlOverride w:ilvl="1">
      <w:lvl w:ilvl="1" w:tplc="400A0019" w:tentative="1">
        <w:start w:val="1"/>
        <w:numFmt w:val="lowerLetter"/>
        <w:lvlText w:val="%2."/>
        <w:lvlJc w:val="left"/>
        <w:pPr>
          <w:ind w:left="1440" w:hanging="360"/>
        </w:pPr>
      </w:lvl>
    </w:lvlOverride>
    <w:lvlOverride w:ilvl="2">
      <w:lvl w:ilvl="2" w:tplc="400A001B" w:tentative="1">
        <w:start w:val="1"/>
        <w:numFmt w:val="lowerRoman"/>
        <w:lvlText w:val="%3."/>
        <w:lvlJc w:val="right"/>
        <w:pPr>
          <w:ind w:left="2160" w:hanging="180"/>
        </w:pPr>
      </w:lvl>
    </w:lvlOverride>
    <w:lvlOverride w:ilvl="3">
      <w:lvl w:ilvl="3" w:tplc="400A000F" w:tentative="1">
        <w:start w:val="1"/>
        <w:numFmt w:val="decimal"/>
        <w:lvlText w:val="%4."/>
        <w:lvlJc w:val="left"/>
        <w:pPr>
          <w:ind w:left="2880" w:hanging="360"/>
        </w:pPr>
      </w:lvl>
    </w:lvlOverride>
    <w:lvlOverride w:ilvl="4">
      <w:lvl w:ilvl="4" w:tplc="400A0019" w:tentative="1">
        <w:start w:val="1"/>
        <w:numFmt w:val="lowerLetter"/>
        <w:lvlText w:val="%5."/>
        <w:lvlJc w:val="left"/>
        <w:pPr>
          <w:ind w:left="3600" w:hanging="360"/>
        </w:pPr>
      </w:lvl>
    </w:lvlOverride>
    <w:lvlOverride w:ilvl="5">
      <w:lvl w:ilvl="5" w:tplc="400A001B" w:tentative="1">
        <w:start w:val="1"/>
        <w:numFmt w:val="lowerRoman"/>
        <w:lvlText w:val="%6."/>
        <w:lvlJc w:val="right"/>
        <w:pPr>
          <w:ind w:left="4320" w:hanging="180"/>
        </w:pPr>
      </w:lvl>
    </w:lvlOverride>
    <w:lvlOverride w:ilvl="6">
      <w:lvl w:ilvl="6" w:tplc="400A000F" w:tentative="1">
        <w:start w:val="1"/>
        <w:numFmt w:val="decimal"/>
        <w:lvlText w:val="%7."/>
        <w:lvlJc w:val="left"/>
        <w:pPr>
          <w:ind w:left="5040" w:hanging="360"/>
        </w:pPr>
      </w:lvl>
    </w:lvlOverride>
    <w:lvlOverride w:ilvl="7">
      <w:lvl w:ilvl="7" w:tplc="400A0019" w:tentative="1">
        <w:start w:val="1"/>
        <w:numFmt w:val="lowerLetter"/>
        <w:lvlText w:val="%8."/>
        <w:lvlJc w:val="left"/>
        <w:pPr>
          <w:ind w:left="5760" w:hanging="360"/>
        </w:pPr>
      </w:lvl>
    </w:lvlOverride>
    <w:lvlOverride w:ilvl="8">
      <w:lvl w:ilvl="8" w:tplc="400A001B" w:tentative="1">
        <w:start w:val="1"/>
        <w:numFmt w:val="lowerRoman"/>
        <w:lvlText w:val="%9."/>
        <w:lvlJc w:val="right"/>
        <w:pPr>
          <w:ind w:left="6480" w:hanging="180"/>
        </w:pPr>
      </w:lvl>
    </w:lvlOverride>
  </w:num>
  <w:num w:numId="15" w16cid:durableId="399059348">
    <w:abstractNumId w:val="2"/>
    <w:lvlOverride w:ilvl="0">
      <w:lvl w:ilvl="0" w:tplc="66227C94">
        <w:start w:val="1"/>
        <w:numFmt w:val="decimal"/>
        <w:suff w:val="nothing"/>
        <w:lvlText w:val="%1."/>
        <w:lvlJc w:val="left"/>
        <w:pPr>
          <w:ind w:left="360" w:hanging="360"/>
        </w:pPr>
        <w:rPr>
          <w:rFonts w:asciiTheme="minorHAnsi" w:hAnsiTheme="minorHAnsi" w:cstheme="minorHAnsi" w:hint="default"/>
          <w:b w:val="0"/>
          <w:i w:val="0"/>
          <w:color w:val="auto"/>
          <w:sz w:val="22"/>
          <w:szCs w:val="22"/>
        </w:rPr>
      </w:lvl>
    </w:lvlOverride>
    <w:lvlOverride w:ilvl="1">
      <w:lvl w:ilvl="1" w:tplc="400A0019" w:tentative="1">
        <w:start w:val="1"/>
        <w:numFmt w:val="lowerLetter"/>
        <w:lvlText w:val="%2."/>
        <w:lvlJc w:val="left"/>
        <w:pPr>
          <w:ind w:left="1440" w:hanging="360"/>
        </w:pPr>
      </w:lvl>
    </w:lvlOverride>
    <w:lvlOverride w:ilvl="2">
      <w:lvl w:ilvl="2" w:tplc="400A001B" w:tentative="1">
        <w:start w:val="1"/>
        <w:numFmt w:val="lowerRoman"/>
        <w:lvlText w:val="%3."/>
        <w:lvlJc w:val="right"/>
        <w:pPr>
          <w:ind w:left="2160" w:hanging="180"/>
        </w:pPr>
      </w:lvl>
    </w:lvlOverride>
    <w:lvlOverride w:ilvl="3">
      <w:lvl w:ilvl="3" w:tplc="400A000F" w:tentative="1">
        <w:start w:val="1"/>
        <w:numFmt w:val="decimal"/>
        <w:lvlText w:val="%4."/>
        <w:lvlJc w:val="left"/>
        <w:pPr>
          <w:ind w:left="2880" w:hanging="360"/>
        </w:pPr>
      </w:lvl>
    </w:lvlOverride>
    <w:lvlOverride w:ilvl="4">
      <w:lvl w:ilvl="4" w:tplc="400A0019" w:tentative="1">
        <w:start w:val="1"/>
        <w:numFmt w:val="lowerLetter"/>
        <w:lvlText w:val="%5."/>
        <w:lvlJc w:val="left"/>
        <w:pPr>
          <w:ind w:left="3600" w:hanging="360"/>
        </w:pPr>
      </w:lvl>
    </w:lvlOverride>
    <w:lvlOverride w:ilvl="5">
      <w:lvl w:ilvl="5" w:tplc="400A001B" w:tentative="1">
        <w:start w:val="1"/>
        <w:numFmt w:val="lowerRoman"/>
        <w:lvlText w:val="%6."/>
        <w:lvlJc w:val="right"/>
        <w:pPr>
          <w:ind w:left="4320" w:hanging="180"/>
        </w:pPr>
      </w:lvl>
    </w:lvlOverride>
    <w:lvlOverride w:ilvl="6">
      <w:lvl w:ilvl="6" w:tplc="400A000F" w:tentative="1">
        <w:start w:val="1"/>
        <w:numFmt w:val="decimal"/>
        <w:lvlText w:val="%7."/>
        <w:lvlJc w:val="left"/>
        <w:pPr>
          <w:ind w:left="5040" w:hanging="360"/>
        </w:pPr>
      </w:lvl>
    </w:lvlOverride>
    <w:lvlOverride w:ilvl="7">
      <w:lvl w:ilvl="7" w:tplc="400A0019" w:tentative="1">
        <w:start w:val="1"/>
        <w:numFmt w:val="lowerLetter"/>
        <w:lvlText w:val="%8."/>
        <w:lvlJc w:val="left"/>
        <w:pPr>
          <w:ind w:left="5760" w:hanging="360"/>
        </w:pPr>
      </w:lvl>
    </w:lvlOverride>
    <w:lvlOverride w:ilvl="8">
      <w:lvl w:ilvl="8" w:tplc="400A001B" w:tentative="1">
        <w:start w:val="1"/>
        <w:numFmt w:val="lowerRoman"/>
        <w:lvlText w:val="%9."/>
        <w:lvlJc w:val="right"/>
        <w:pPr>
          <w:ind w:left="6480" w:hanging="180"/>
        </w:pPr>
      </w:lvl>
    </w:lvlOverride>
  </w:num>
  <w:num w:numId="16" w16cid:durableId="589244169">
    <w:abstractNumId w:val="2"/>
    <w:lvlOverride w:ilvl="0">
      <w:lvl w:ilvl="0" w:tplc="66227C94">
        <w:start w:val="1"/>
        <w:numFmt w:val="decimal"/>
        <w:suff w:val="nothing"/>
        <w:lvlText w:val="%1."/>
        <w:lvlJc w:val="left"/>
        <w:pPr>
          <w:ind w:left="360" w:hanging="360"/>
        </w:pPr>
        <w:rPr>
          <w:rFonts w:asciiTheme="minorHAnsi" w:hAnsiTheme="minorHAnsi" w:cstheme="minorHAnsi" w:hint="default"/>
          <w:b w:val="0"/>
          <w:i w:val="0"/>
          <w:color w:val="auto"/>
          <w:sz w:val="22"/>
          <w:szCs w:val="22"/>
        </w:rPr>
      </w:lvl>
    </w:lvlOverride>
    <w:lvlOverride w:ilvl="1">
      <w:lvl w:ilvl="1" w:tplc="400A0019" w:tentative="1">
        <w:start w:val="1"/>
        <w:numFmt w:val="lowerLetter"/>
        <w:lvlText w:val="%2."/>
        <w:lvlJc w:val="left"/>
        <w:pPr>
          <w:ind w:left="1440" w:hanging="360"/>
        </w:pPr>
      </w:lvl>
    </w:lvlOverride>
    <w:lvlOverride w:ilvl="2">
      <w:lvl w:ilvl="2" w:tplc="400A001B" w:tentative="1">
        <w:start w:val="1"/>
        <w:numFmt w:val="lowerRoman"/>
        <w:lvlText w:val="%3."/>
        <w:lvlJc w:val="right"/>
        <w:pPr>
          <w:ind w:left="2160" w:hanging="180"/>
        </w:pPr>
      </w:lvl>
    </w:lvlOverride>
    <w:lvlOverride w:ilvl="3">
      <w:lvl w:ilvl="3" w:tplc="400A000F" w:tentative="1">
        <w:start w:val="1"/>
        <w:numFmt w:val="decimal"/>
        <w:lvlText w:val="%4."/>
        <w:lvlJc w:val="left"/>
        <w:pPr>
          <w:ind w:left="2880" w:hanging="360"/>
        </w:pPr>
      </w:lvl>
    </w:lvlOverride>
    <w:lvlOverride w:ilvl="4">
      <w:lvl w:ilvl="4" w:tplc="400A0019" w:tentative="1">
        <w:start w:val="1"/>
        <w:numFmt w:val="lowerLetter"/>
        <w:lvlText w:val="%5."/>
        <w:lvlJc w:val="left"/>
        <w:pPr>
          <w:ind w:left="3600" w:hanging="360"/>
        </w:pPr>
      </w:lvl>
    </w:lvlOverride>
    <w:lvlOverride w:ilvl="5">
      <w:lvl w:ilvl="5" w:tplc="400A001B" w:tentative="1">
        <w:start w:val="1"/>
        <w:numFmt w:val="lowerRoman"/>
        <w:lvlText w:val="%6."/>
        <w:lvlJc w:val="right"/>
        <w:pPr>
          <w:ind w:left="4320" w:hanging="180"/>
        </w:pPr>
      </w:lvl>
    </w:lvlOverride>
    <w:lvlOverride w:ilvl="6">
      <w:lvl w:ilvl="6" w:tplc="400A000F" w:tentative="1">
        <w:start w:val="1"/>
        <w:numFmt w:val="decimal"/>
        <w:lvlText w:val="%7."/>
        <w:lvlJc w:val="left"/>
        <w:pPr>
          <w:ind w:left="5040" w:hanging="360"/>
        </w:pPr>
      </w:lvl>
    </w:lvlOverride>
    <w:lvlOverride w:ilvl="7">
      <w:lvl w:ilvl="7" w:tplc="400A0019" w:tentative="1">
        <w:start w:val="1"/>
        <w:numFmt w:val="lowerLetter"/>
        <w:lvlText w:val="%8."/>
        <w:lvlJc w:val="left"/>
        <w:pPr>
          <w:ind w:left="5760" w:hanging="360"/>
        </w:pPr>
      </w:lvl>
    </w:lvlOverride>
    <w:lvlOverride w:ilvl="8">
      <w:lvl w:ilvl="8" w:tplc="400A001B" w:tentative="1">
        <w:start w:val="1"/>
        <w:numFmt w:val="lowerRoman"/>
        <w:lvlText w:val="%9."/>
        <w:lvlJc w:val="right"/>
        <w:pPr>
          <w:ind w:left="6480" w:hanging="180"/>
        </w:pPr>
      </w:lvl>
    </w:lvlOverride>
  </w:num>
  <w:num w:numId="17" w16cid:durableId="560872505">
    <w:abstractNumId w:val="2"/>
    <w:lvlOverride w:ilvl="0">
      <w:lvl w:ilvl="0" w:tplc="66227C94">
        <w:start w:val="1"/>
        <w:numFmt w:val="decimal"/>
        <w:suff w:val="nothing"/>
        <w:lvlText w:val="%1."/>
        <w:lvlJc w:val="left"/>
        <w:pPr>
          <w:ind w:left="360" w:hanging="360"/>
        </w:pPr>
        <w:rPr>
          <w:rFonts w:asciiTheme="minorHAnsi" w:hAnsiTheme="minorHAnsi" w:cstheme="minorHAnsi" w:hint="default"/>
          <w:b w:val="0"/>
          <w:i w:val="0"/>
          <w:color w:val="auto"/>
          <w:sz w:val="22"/>
          <w:szCs w:val="22"/>
        </w:rPr>
      </w:lvl>
    </w:lvlOverride>
    <w:lvlOverride w:ilvl="1">
      <w:lvl w:ilvl="1" w:tplc="400A0019" w:tentative="1">
        <w:start w:val="1"/>
        <w:numFmt w:val="lowerLetter"/>
        <w:lvlText w:val="%2."/>
        <w:lvlJc w:val="left"/>
        <w:pPr>
          <w:ind w:left="1440" w:hanging="360"/>
        </w:pPr>
      </w:lvl>
    </w:lvlOverride>
    <w:lvlOverride w:ilvl="2">
      <w:lvl w:ilvl="2" w:tplc="400A001B" w:tentative="1">
        <w:start w:val="1"/>
        <w:numFmt w:val="lowerRoman"/>
        <w:lvlText w:val="%3."/>
        <w:lvlJc w:val="right"/>
        <w:pPr>
          <w:ind w:left="2160" w:hanging="180"/>
        </w:pPr>
      </w:lvl>
    </w:lvlOverride>
    <w:lvlOverride w:ilvl="3">
      <w:lvl w:ilvl="3" w:tplc="400A000F" w:tentative="1">
        <w:start w:val="1"/>
        <w:numFmt w:val="decimal"/>
        <w:lvlText w:val="%4."/>
        <w:lvlJc w:val="left"/>
        <w:pPr>
          <w:ind w:left="2880" w:hanging="360"/>
        </w:pPr>
      </w:lvl>
    </w:lvlOverride>
    <w:lvlOverride w:ilvl="4">
      <w:lvl w:ilvl="4" w:tplc="400A0019" w:tentative="1">
        <w:start w:val="1"/>
        <w:numFmt w:val="lowerLetter"/>
        <w:lvlText w:val="%5."/>
        <w:lvlJc w:val="left"/>
        <w:pPr>
          <w:ind w:left="3600" w:hanging="360"/>
        </w:pPr>
      </w:lvl>
    </w:lvlOverride>
    <w:lvlOverride w:ilvl="5">
      <w:lvl w:ilvl="5" w:tplc="400A001B" w:tentative="1">
        <w:start w:val="1"/>
        <w:numFmt w:val="lowerRoman"/>
        <w:lvlText w:val="%6."/>
        <w:lvlJc w:val="right"/>
        <w:pPr>
          <w:ind w:left="4320" w:hanging="180"/>
        </w:pPr>
      </w:lvl>
    </w:lvlOverride>
    <w:lvlOverride w:ilvl="6">
      <w:lvl w:ilvl="6" w:tplc="400A000F" w:tentative="1">
        <w:start w:val="1"/>
        <w:numFmt w:val="decimal"/>
        <w:lvlText w:val="%7."/>
        <w:lvlJc w:val="left"/>
        <w:pPr>
          <w:ind w:left="5040" w:hanging="360"/>
        </w:pPr>
      </w:lvl>
    </w:lvlOverride>
    <w:lvlOverride w:ilvl="7">
      <w:lvl w:ilvl="7" w:tplc="400A0019" w:tentative="1">
        <w:start w:val="1"/>
        <w:numFmt w:val="lowerLetter"/>
        <w:lvlText w:val="%8."/>
        <w:lvlJc w:val="left"/>
        <w:pPr>
          <w:ind w:left="5760" w:hanging="360"/>
        </w:pPr>
      </w:lvl>
    </w:lvlOverride>
    <w:lvlOverride w:ilvl="8">
      <w:lvl w:ilvl="8" w:tplc="400A001B" w:tentative="1">
        <w:start w:val="1"/>
        <w:numFmt w:val="lowerRoman"/>
        <w:lvlText w:val="%9."/>
        <w:lvlJc w:val="right"/>
        <w:pPr>
          <w:ind w:left="6480" w:hanging="180"/>
        </w:pPr>
      </w:lvl>
    </w:lvlOverride>
  </w:num>
  <w:num w:numId="18" w16cid:durableId="1517421803">
    <w:abstractNumId w:val="2"/>
    <w:lvlOverride w:ilvl="0">
      <w:lvl w:ilvl="0" w:tplc="66227C94">
        <w:start w:val="1"/>
        <w:numFmt w:val="decimal"/>
        <w:lvlText w:val="%1."/>
        <w:lvlJc w:val="left"/>
        <w:pPr>
          <w:ind w:left="357" w:hanging="360"/>
        </w:pPr>
        <w:rPr>
          <w:rFonts w:hint="default"/>
        </w:rPr>
      </w:lvl>
    </w:lvlOverride>
    <w:lvlOverride w:ilvl="1">
      <w:lvl w:ilvl="1" w:tplc="400A0019" w:tentative="1">
        <w:start w:val="1"/>
        <w:numFmt w:val="lowerLetter"/>
        <w:lvlText w:val="%2."/>
        <w:lvlJc w:val="left"/>
        <w:pPr>
          <w:ind w:left="1440" w:hanging="360"/>
        </w:pPr>
      </w:lvl>
    </w:lvlOverride>
    <w:lvlOverride w:ilvl="2">
      <w:lvl w:ilvl="2" w:tplc="400A001B" w:tentative="1">
        <w:start w:val="1"/>
        <w:numFmt w:val="lowerRoman"/>
        <w:lvlText w:val="%3."/>
        <w:lvlJc w:val="right"/>
        <w:pPr>
          <w:ind w:left="2160" w:hanging="180"/>
        </w:pPr>
      </w:lvl>
    </w:lvlOverride>
    <w:lvlOverride w:ilvl="3">
      <w:lvl w:ilvl="3" w:tplc="400A000F" w:tentative="1">
        <w:start w:val="1"/>
        <w:numFmt w:val="decimal"/>
        <w:lvlText w:val="%4."/>
        <w:lvlJc w:val="left"/>
        <w:pPr>
          <w:ind w:left="2880" w:hanging="360"/>
        </w:pPr>
      </w:lvl>
    </w:lvlOverride>
    <w:lvlOverride w:ilvl="4">
      <w:lvl w:ilvl="4" w:tplc="400A0019" w:tentative="1">
        <w:start w:val="1"/>
        <w:numFmt w:val="lowerLetter"/>
        <w:lvlText w:val="%5."/>
        <w:lvlJc w:val="left"/>
        <w:pPr>
          <w:ind w:left="3600" w:hanging="360"/>
        </w:pPr>
      </w:lvl>
    </w:lvlOverride>
    <w:lvlOverride w:ilvl="5">
      <w:lvl w:ilvl="5" w:tplc="400A001B" w:tentative="1">
        <w:start w:val="1"/>
        <w:numFmt w:val="lowerRoman"/>
        <w:lvlText w:val="%6."/>
        <w:lvlJc w:val="right"/>
        <w:pPr>
          <w:ind w:left="4320" w:hanging="180"/>
        </w:pPr>
      </w:lvl>
    </w:lvlOverride>
    <w:lvlOverride w:ilvl="6">
      <w:lvl w:ilvl="6" w:tplc="400A000F" w:tentative="1">
        <w:start w:val="1"/>
        <w:numFmt w:val="decimal"/>
        <w:lvlText w:val="%7."/>
        <w:lvlJc w:val="left"/>
        <w:pPr>
          <w:ind w:left="5040" w:hanging="360"/>
        </w:pPr>
      </w:lvl>
    </w:lvlOverride>
    <w:lvlOverride w:ilvl="7">
      <w:lvl w:ilvl="7" w:tplc="400A0019" w:tentative="1">
        <w:start w:val="1"/>
        <w:numFmt w:val="lowerLetter"/>
        <w:lvlText w:val="%8."/>
        <w:lvlJc w:val="left"/>
        <w:pPr>
          <w:ind w:left="5760" w:hanging="360"/>
        </w:pPr>
      </w:lvl>
    </w:lvlOverride>
    <w:lvlOverride w:ilvl="8">
      <w:lvl w:ilvl="8" w:tplc="400A001B" w:tentative="1">
        <w:start w:val="1"/>
        <w:numFmt w:val="lowerRoman"/>
        <w:lvlText w:val="%9."/>
        <w:lvlJc w:val="right"/>
        <w:pPr>
          <w:ind w:left="6480" w:hanging="180"/>
        </w:pPr>
      </w:lvl>
    </w:lvlOverride>
  </w:num>
  <w:num w:numId="19" w16cid:durableId="848985185">
    <w:abstractNumId w:val="2"/>
  </w:num>
  <w:num w:numId="20" w16cid:durableId="918951144">
    <w:abstractNumId w:val="4"/>
  </w:num>
  <w:num w:numId="21" w16cid:durableId="527916135">
    <w:abstractNumId w:val="1"/>
  </w:num>
  <w:num w:numId="22" w16cid:durableId="225187098">
    <w:abstractNumId w:val="5"/>
  </w:num>
  <w:num w:numId="23" w16cid:durableId="172321236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34CA"/>
    <w:rsid w:val="000031F9"/>
    <w:rsid w:val="00085144"/>
    <w:rsid w:val="001A1DA3"/>
    <w:rsid w:val="001B07A9"/>
    <w:rsid w:val="0022347F"/>
    <w:rsid w:val="002B5B90"/>
    <w:rsid w:val="002B70BC"/>
    <w:rsid w:val="003204E5"/>
    <w:rsid w:val="0032363E"/>
    <w:rsid w:val="00342D08"/>
    <w:rsid w:val="003732DD"/>
    <w:rsid w:val="00395683"/>
    <w:rsid w:val="003963C4"/>
    <w:rsid w:val="00397BD2"/>
    <w:rsid w:val="003B3A8D"/>
    <w:rsid w:val="00451828"/>
    <w:rsid w:val="00485557"/>
    <w:rsid w:val="00516E5F"/>
    <w:rsid w:val="00526AF3"/>
    <w:rsid w:val="005306A0"/>
    <w:rsid w:val="00645F09"/>
    <w:rsid w:val="006D4D59"/>
    <w:rsid w:val="00700FAE"/>
    <w:rsid w:val="00723BBB"/>
    <w:rsid w:val="00724D67"/>
    <w:rsid w:val="00792AB0"/>
    <w:rsid w:val="007977C4"/>
    <w:rsid w:val="007A08B2"/>
    <w:rsid w:val="008175CA"/>
    <w:rsid w:val="008264A2"/>
    <w:rsid w:val="008758E5"/>
    <w:rsid w:val="00930321"/>
    <w:rsid w:val="00933A5C"/>
    <w:rsid w:val="009707F5"/>
    <w:rsid w:val="00A350A9"/>
    <w:rsid w:val="00A7203E"/>
    <w:rsid w:val="00AD6DFA"/>
    <w:rsid w:val="00B00450"/>
    <w:rsid w:val="00B15348"/>
    <w:rsid w:val="00B448E3"/>
    <w:rsid w:val="00B5390F"/>
    <w:rsid w:val="00BB34CA"/>
    <w:rsid w:val="00BC2058"/>
    <w:rsid w:val="00BC4B34"/>
    <w:rsid w:val="00C4071A"/>
    <w:rsid w:val="00C51F02"/>
    <w:rsid w:val="00C93371"/>
    <w:rsid w:val="00CB666F"/>
    <w:rsid w:val="00CC3A40"/>
    <w:rsid w:val="00CF1A79"/>
    <w:rsid w:val="00D46145"/>
    <w:rsid w:val="00D514EC"/>
    <w:rsid w:val="00D6048B"/>
    <w:rsid w:val="00D77CAF"/>
    <w:rsid w:val="00DD7A20"/>
    <w:rsid w:val="00DF7E8A"/>
    <w:rsid w:val="00E07C53"/>
    <w:rsid w:val="00F561E8"/>
    <w:rsid w:val="00FA43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0028E41"/>
  <w15:chartTrackingRefBased/>
  <w15:docId w15:val="{F387BBFD-4BCC-4953-9014-666C4C6553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B34CA"/>
    <w:pPr>
      <w:spacing w:after="0" w:line="240" w:lineRule="auto"/>
      <w:ind w:left="709" w:hanging="709"/>
      <w:jc w:val="both"/>
    </w:pPr>
    <w:rPr>
      <w:sz w:val="24"/>
      <w:szCs w:val="24"/>
      <w:lang w:val="es-CO"/>
    </w:rPr>
  </w:style>
  <w:style w:type="paragraph" w:styleId="Ttulo1">
    <w:name w:val="heading 1"/>
    <w:basedOn w:val="Normal"/>
    <w:link w:val="Ttulo1Car"/>
    <w:uiPriority w:val="9"/>
    <w:qFormat/>
    <w:rsid w:val="00BB34CA"/>
    <w:pPr>
      <w:spacing w:before="100" w:beforeAutospacing="1" w:after="100" w:afterAutospacing="1"/>
      <w:outlineLvl w:val="0"/>
    </w:pPr>
    <w:rPr>
      <w:rFonts w:ascii="Times New Roman" w:eastAsia="Times New Roman" w:hAnsi="Times New Roman" w:cs="Times New Roman"/>
      <w:b/>
      <w:bCs/>
      <w:kern w:val="36"/>
      <w:sz w:val="48"/>
      <w:szCs w:val="48"/>
      <w:lang w:val="es-BO" w:eastAsia="es-BO"/>
    </w:rPr>
  </w:style>
  <w:style w:type="paragraph" w:styleId="Ttulo2">
    <w:name w:val="heading 2"/>
    <w:basedOn w:val="Normal"/>
    <w:next w:val="Normal"/>
    <w:link w:val="Ttulo2Car"/>
    <w:uiPriority w:val="9"/>
    <w:unhideWhenUsed/>
    <w:qFormat/>
    <w:rsid w:val="00BB34CA"/>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BB34CA"/>
    <w:rPr>
      <w:rFonts w:ascii="Times New Roman" w:eastAsia="Times New Roman" w:hAnsi="Times New Roman" w:cs="Times New Roman"/>
      <w:b/>
      <w:bCs/>
      <w:kern w:val="36"/>
      <w:sz w:val="48"/>
      <w:szCs w:val="48"/>
      <w:lang w:val="es-BO" w:eastAsia="es-BO"/>
    </w:rPr>
  </w:style>
  <w:style w:type="character" w:customStyle="1" w:styleId="Ttulo2Car">
    <w:name w:val="Título 2 Car"/>
    <w:basedOn w:val="Fuentedeprrafopredeter"/>
    <w:link w:val="Ttulo2"/>
    <w:uiPriority w:val="9"/>
    <w:rsid w:val="00BB34CA"/>
    <w:rPr>
      <w:rFonts w:asciiTheme="majorHAnsi" w:eastAsiaTheme="majorEastAsia" w:hAnsiTheme="majorHAnsi" w:cstheme="majorBidi"/>
      <w:color w:val="2E74B5" w:themeColor="accent1" w:themeShade="BF"/>
      <w:sz w:val="26"/>
      <w:szCs w:val="26"/>
      <w:lang w:val="es-CO"/>
    </w:rPr>
  </w:style>
  <w:style w:type="paragraph" w:styleId="Prrafodelista">
    <w:name w:val="List Paragraph"/>
    <w:aliases w:val="Superíndice,Fundamentacion,paul2,Footnote,Fase,BULLET Liste,Premier,Colorful List - Accent 11,titulo 5"/>
    <w:basedOn w:val="Normal"/>
    <w:link w:val="PrrafodelistaCar"/>
    <w:uiPriority w:val="34"/>
    <w:qFormat/>
    <w:rsid w:val="00BB34CA"/>
    <w:pPr>
      <w:ind w:left="720"/>
      <w:contextualSpacing/>
    </w:pPr>
  </w:style>
  <w:style w:type="paragraph" w:styleId="Textonotapie">
    <w:name w:val="footnote text"/>
    <w:aliases w:val=" Car,Texto nota pie Car Car Car,FOOTNOTES,fn,single space,Footnote Text Char Char Char,Footnote Text1 Char,Footnote Text2,Footnote Text Char Char Char1 Char,Footnote Text Char Char Char1,ft,ADB,ADB Car,Car,Ref. de nota al pie1,Car Car,FA "/>
    <w:basedOn w:val="Normal"/>
    <w:link w:val="TextonotapieCar"/>
    <w:uiPriority w:val="99"/>
    <w:qFormat/>
    <w:rsid w:val="00BB34CA"/>
    <w:rPr>
      <w:rFonts w:ascii="Calibri" w:eastAsia="Calibri" w:hAnsi="Calibri" w:cs="Times New Roman"/>
      <w:sz w:val="20"/>
      <w:szCs w:val="20"/>
      <w:lang w:val="en-GB"/>
    </w:rPr>
  </w:style>
  <w:style w:type="character" w:customStyle="1" w:styleId="TextonotapieCar">
    <w:name w:val="Texto nota pie Car"/>
    <w:aliases w:val=" Car Car,Texto nota pie Car Car Car Car,FOOTNOTES Car,fn Car,single space Car,Footnote Text Char Char Char Car,Footnote Text1 Char Car,Footnote Text2 Car,Footnote Text Char Char Char1 Char Car,Footnote Text Char Char Char1 Car,ft Car"/>
    <w:basedOn w:val="Fuentedeprrafopredeter"/>
    <w:link w:val="Textonotapie"/>
    <w:uiPriority w:val="99"/>
    <w:qFormat/>
    <w:rsid w:val="00BB34CA"/>
    <w:rPr>
      <w:rFonts w:ascii="Calibri" w:eastAsia="Calibri" w:hAnsi="Calibri" w:cs="Times New Roman"/>
      <w:sz w:val="20"/>
      <w:szCs w:val="20"/>
      <w:lang w:val="en-GB"/>
    </w:rPr>
  </w:style>
  <w:style w:type="character" w:styleId="Refdenotaalpie">
    <w:name w:val="footnote reference"/>
    <w:aliases w:val="Footnotes refss,f Car1,BVI fnr Car Car1 Car Car Car Car Car1,BVI fnr Car Car Car Car1 Car Car Car Car Car1,BVI fnr Car Car Car Car1 Car1 Car Car Car Car,Footnote number,f,BVI fnr Car Car1 Car Car Car Car,BVI fnr,4_G,BVI fnr Car,Ref,4"/>
    <w:basedOn w:val="Fuentedeprrafopredeter"/>
    <w:link w:val="BVIfnrCarCar1CarCarCar"/>
    <w:uiPriority w:val="99"/>
    <w:qFormat/>
    <w:rsid w:val="00BB34CA"/>
    <w:rPr>
      <w:vertAlign w:val="superscript"/>
    </w:rPr>
  </w:style>
  <w:style w:type="paragraph" w:customStyle="1" w:styleId="BVIfnrCarCar1CarCarCar">
    <w:name w:val="BVI fnr Car Car1 Car Car Car"/>
    <w:aliases w:val="BVI fnr Car Car Car Car1 Car Car Car,BVI fnr Car Car Car Car1 Car1 Car,BVI fnr Car Car Car Car Car Car Car Car Car,BVI fnr Car Car Car Car1 Car Car Car Car Car, BVI fnr Car Car Car Car1 Car Car Car"/>
    <w:basedOn w:val="Normal"/>
    <w:link w:val="Refdenotaalpie"/>
    <w:uiPriority w:val="99"/>
    <w:qFormat/>
    <w:rsid w:val="00BB34CA"/>
    <w:pPr>
      <w:spacing w:after="160" w:line="240" w:lineRule="exact"/>
    </w:pPr>
    <w:rPr>
      <w:sz w:val="22"/>
      <w:szCs w:val="22"/>
      <w:vertAlign w:val="superscript"/>
      <w:lang w:val="en-US"/>
    </w:rPr>
  </w:style>
  <w:style w:type="character" w:customStyle="1" w:styleId="PrrafodelistaCar">
    <w:name w:val="Párrafo de lista Car"/>
    <w:aliases w:val="Superíndice Car,Fundamentacion Car,paul2 Car,Footnote Car,Fase Car,BULLET Liste Car,Premier Car,Colorful List - Accent 11 Car,titulo 5 Car"/>
    <w:basedOn w:val="Fuentedeprrafopredeter"/>
    <w:link w:val="Prrafodelista"/>
    <w:uiPriority w:val="34"/>
    <w:rsid w:val="00BB34CA"/>
    <w:rPr>
      <w:sz w:val="24"/>
      <w:szCs w:val="24"/>
      <w:lang w:val="es-CO"/>
    </w:rPr>
  </w:style>
  <w:style w:type="paragraph" w:customStyle="1" w:styleId="yiv8910570348msonormal">
    <w:name w:val="yiv8910570348msonormal"/>
    <w:basedOn w:val="Normal"/>
    <w:rsid w:val="00BB34CA"/>
    <w:pPr>
      <w:spacing w:before="100" w:beforeAutospacing="1" w:after="100" w:afterAutospacing="1"/>
    </w:pPr>
    <w:rPr>
      <w:rFonts w:ascii="Times New Roman" w:eastAsia="Times New Roman" w:hAnsi="Times New Roman" w:cs="Times New Roman"/>
      <w:lang w:val="es-BO" w:eastAsia="es-BO"/>
    </w:rPr>
  </w:style>
  <w:style w:type="paragraph" w:styleId="Textoindependiente">
    <w:name w:val="Body Text"/>
    <w:basedOn w:val="Normal"/>
    <w:link w:val="TextoindependienteCar"/>
    <w:rsid w:val="00BB34CA"/>
    <w:pPr>
      <w:widowControl w:val="0"/>
      <w:suppressAutoHyphens/>
      <w:spacing w:after="120"/>
    </w:pPr>
    <w:rPr>
      <w:rFonts w:ascii="Times New Roman" w:eastAsia="Lucida Sans Unicode" w:hAnsi="Times New Roman" w:cs="Times New Roman"/>
      <w:kern w:val="1"/>
      <w:lang w:val="fr-FR"/>
    </w:rPr>
  </w:style>
  <w:style w:type="character" w:customStyle="1" w:styleId="TextoindependienteCar">
    <w:name w:val="Texto independiente Car"/>
    <w:basedOn w:val="Fuentedeprrafopredeter"/>
    <w:link w:val="Textoindependiente"/>
    <w:rsid w:val="00BB34CA"/>
    <w:rPr>
      <w:rFonts w:ascii="Times New Roman" w:eastAsia="Lucida Sans Unicode" w:hAnsi="Times New Roman" w:cs="Times New Roman"/>
      <w:kern w:val="1"/>
      <w:sz w:val="24"/>
      <w:szCs w:val="24"/>
      <w:lang w:val="fr-FR"/>
    </w:rPr>
  </w:style>
  <w:style w:type="character" w:customStyle="1" w:styleId="apple-converted-space">
    <w:name w:val="apple-converted-space"/>
    <w:basedOn w:val="Fuentedeprrafopredeter"/>
    <w:rsid w:val="00BB34CA"/>
  </w:style>
  <w:style w:type="character" w:styleId="Hipervnculo">
    <w:name w:val="Hyperlink"/>
    <w:basedOn w:val="Fuentedeprrafopredeter"/>
    <w:uiPriority w:val="99"/>
    <w:rsid w:val="00BB34CA"/>
    <w:rPr>
      <w:color w:val="0563C1" w:themeColor="hyperlink"/>
      <w:u w:val="single"/>
    </w:rPr>
  </w:style>
  <w:style w:type="paragraph" w:styleId="NormalWeb">
    <w:name w:val="Normal (Web)"/>
    <w:basedOn w:val="Normal"/>
    <w:uiPriority w:val="99"/>
    <w:unhideWhenUsed/>
    <w:rsid w:val="00BB34CA"/>
    <w:pPr>
      <w:spacing w:before="100" w:beforeAutospacing="1" w:after="100" w:afterAutospacing="1"/>
    </w:pPr>
    <w:rPr>
      <w:rFonts w:ascii="Times New Roman" w:eastAsia="Times New Roman" w:hAnsi="Times New Roman" w:cs="Times New Roman"/>
      <w:lang w:val="es-BO" w:eastAsia="es-BO"/>
    </w:rPr>
  </w:style>
  <w:style w:type="paragraph" w:styleId="Encabezado">
    <w:name w:val="header"/>
    <w:basedOn w:val="Normal"/>
    <w:link w:val="EncabezadoCar"/>
    <w:uiPriority w:val="99"/>
    <w:unhideWhenUsed/>
    <w:rsid w:val="00485557"/>
    <w:pPr>
      <w:tabs>
        <w:tab w:val="center" w:pos="4419"/>
        <w:tab w:val="right" w:pos="8838"/>
      </w:tabs>
    </w:pPr>
  </w:style>
  <w:style w:type="character" w:customStyle="1" w:styleId="EncabezadoCar">
    <w:name w:val="Encabezado Car"/>
    <w:basedOn w:val="Fuentedeprrafopredeter"/>
    <w:link w:val="Encabezado"/>
    <w:uiPriority w:val="99"/>
    <w:rsid w:val="00485557"/>
    <w:rPr>
      <w:sz w:val="24"/>
      <w:szCs w:val="24"/>
      <w:lang w:val="es-CO"/>
    </w:rPr>
  </w:style>
  <w:style w:type="paragraph" w:styleId="Piedepgina">
    <w:name w:val="footer"/>
    <w:basedOn w:val="Normal"/>
    <w:link w:val="PiedepginaCar"/>
    <w:uiPriority w:val="99"/>
    <w:unhideWhenUsed/>
    <w:rsid w:val="00485557"/>
    <w:pPr>
      <w:tabs>
        <w:tab w:val="center" w:pos="4419"/>
        <w:tab w:val="right" w:pos="8838"/>
      </w:tabs>
    </w:pPr>
  </w:style>
  <w:style w:type="character" w:customStyle="1" w:styleId="PiedepginaCar">
    <w:name w:val="Pie de página Car"/>
    <w:basedOn w:val="Fuentedeprrafopredeter"/>
    <w:link w:val="Piedepgina"/>
    <w:uiPriority w:val="99"/>
    <w:rsid w:val="00485557"/>
    <w:rPr>
      <w:sz w:val="24"/>
      <w:szCs w:val="24"/>
      <w:lang w:val="es-CO"/>
    </w:rPr>
  </w:style>
  <w:style w:type="paragraph" w:styleId="TtuloTDC">
    <w:name w:val="TOC Heading"/>
    <w:basedOn w:val="Ttulo1"/>
    <w:next w:val="Normal"/>
    <w:uiPriority w:val="39"/>
    <w:unhideWhenUsed/>
    <w:qFormat/>
    <w:rsid w:val="00FA434D"/>
    <w:pPr>
      <w:keepNext/>
      <w:keepLines/>
      <w:spacing w:before="240" w:beforeAutospacing="0" w:after="0" w:afterAutospacing="0" w:line="259" w:lineRule="auto"/>
      <w:outlineLvl w:val="9"/>
    </w:pPr>
    <w:rPr>
      <w:rFonts w:asciiTheme="majorHAnsi" w:eastAsiaTheme="majorEastAsia" w:hAnsiTheme="majorHAnsi" w:cstheme="majorBidi"/>
      <w:b w:val="0"/>
      <w:bCs w:val="0"/>
      <w:color w:val="2E74B5" w:themeColor="accent1" w:themeShade="BF"/>
      <w:kern w:val="0"/>
      <w:sz w:val="32"/>
      <w:szCs w:val="32"/>
      <w:lang w:val="en-US" w:eastAsia="en-US"/>
    </w:rPr>
  </w:style>
  <w:style w:type="paragraph" w:styleId="TDC1">
    <w:name w:val="toc 1"/>
    <w:basedOn w:val="Normal"/>
    <w:next w:val="Normal"/>
    <w:autoRedefine/>
    <w:uiPriority w:val="39"/>
    <w:unhideWhenUsed/>
    <w:rsid w:val="00FA434D"/>
    <w:pPr>
      <w:spacing w:after="100"/>
    </w:pPr>
  </w:style>
  <w:style w:type="paragraph" w:customStyle="1" w:styleId="Contenidodelmarco">
    <w:name w:val="Contenido del marco"/>
    <w:basedOn w:val="Normal"/>
    <w:qFormat/>
    <w:rsid w:val="00C4071A"/>
    <w:pPr>
      <w:suppressAutoHyphens/>
      <w:spacing w:after="200" w:line="276" w:lineRule="auto"/>
      <w:ind w:left="0" w:firstLine="0"/>
      <w:jc w:val="left"/>
    </w:pPr>
    <w:rPr>
      <w:rFonts w:eastAsiaTheme="minorEastAsia"/>
      <w:sz w:val="22"/>
      <w:szCs w:val="22"/>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4928797">
      <w:bodyDiv w:val="1"/>
      <w:marLeft w:val="0"/>
      <w:marRight w:val="0"/>
      <w:marTop w:val="0"/>
      <w:marBottom w:val="0"/>
      <w:divBdr>
        <w:top w:val="none" w:sz="0" w:space="0" w:color="auto"/>
        <w:left w:val="none" w:sz="0" w:space="0" w:color="auto"/>
        <w:bottom w:val="none" w:sz="0" w:space="0" w:color="auto"/>
        <w:right w:val="none" w:sz="0" w:space="0" w:color="auto"/>
      </w:divBdr>
    </w:div>
    <w:div w:id="19096845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customXml" Target="../customXml/item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customXml" Target="../customXml/item4.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www.latercera.com/noticia/evo-se-enfrenta-la-iglesia-ley-aborto-apela-al-papa/" TargetMode="External"/><Relationship Id="rId14" Type="http://schemas.openxmlformats.org/officeDocument/2006/relationships/customXml" Target="../customXml/item3.xml"/></Relationships>
</file>

<file path=word/_rels/footnotes.xml.rels><?xml version="1.0" encoding="UTF-8" standalone="yes"?>
<Relationships xmlns="http://schemas.openxmlformats.org/package/2006/relationships"><Relationship Id="rId3" Type="http://schemas.openxmlformats.org/officeDocument/2006/relationships/hyperlink" Target="https://www.lostiempos.com/actualidad/pais/20190214/nina-10-anos-da-luz-defensoria-define-futuro-menores" TargetMode="External"/><Relationship Id="rId2" Type="http://schemas.openxmlformats.org/officeDocument/2006/relationships/hyperlink" Target="https://www.opinion.com.bo/articulo/informe-especial/obligadas-parir-criar-hijo-engendraron-quien-viol-oacute/20190728050400680245.html" TargetMode="External"/><Relationship Id="rId1" Type="http://schemas.openxmlformats.org/officeDocument/2006/relationships/hyperlink" Target="http://correodelsur.com/ecos/20170219_bullying.html" TargetMode="External"/><Relationship Id="rId4" Type="http://schemas.openxmlformats.org/officeDocument/2006/relationships/hyperlink" Target="https://www.paginasiete.bo/sociedad/2019/6/4/bebe-nace-viva-despues-de-una-interrupcion-legal-del-embarazo-su-madre-de-14-anos-220087.html"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F397614B75B84E4C841CE911BA0CCB9D" ma:contentTypeVersion="0" ma:contentTypeDescription="Create a new document." ma:contentTypeScope="" ma:versionID="1767317f18db5fda6be79de3c4e3da6f">
  <xsd:schema xmlns:xsd="http://www.w3.org/2001/XMLSchema" xmlns:xs="http://www.w3.org/2001/XMLSchema" xmlns:p="http://schemas.microsoft.com/office/2006/metadata/properties" targetNamespace="http://schemas.microsoft.com/office/2006/metadata/properties" ma:root="true" ma:fieldsID="1b05d82d297216baf5b26c55225140df">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2FDF123-ADE1-4B30-9036-D101BDB5142C}">
  <ds:schemaRefs>
    <ds:schemaRef ds:uri="http://schemas.openxmlformats.org/officeDocument/2006/bibliography"/>
  </ds:schemaRefs>
</ds:datastoreItem>
</file>

<file path=customXml/itemProps2.xml><?xml version="1.0" encoding="utf-8"?>
<ds:datastoreItem xmlns:ds="http://schemas.openxmlformats.org/officeDocument/2006/customXml" ds:itemID="{F351A621-ACA8-4F32-B229-603418D99BBC}"/>
</file>

<file path=customXml/itemProps3.xml><?xml version="1.0" encoding="utf-8"?>
<ds:datastoreItem xmlns:ds="http://schemas.openxmlformats.org/officeDocument/2006/customXml" ds:itemID="{5897BF9B-3AE8-4F85-AD2C-7338A5361110}"/>
</file>

<file path=customXml/itemProps4.xml><?xml version="1.0" encoding="utf-8"?>
<ds:datastoreItem xmlns:ds="http://schemas.openxmlformats.org/officeDocument/2006/customXml" ds:itemID="{E069332F-8BB3-47F2-B338-8D19B44EE781}"/>
</file>

<file path=docProps/app.xml><?xml version="1.0" encoding="utf-8"?>
<Properties xmlns="http://schemas.openxmlformats.org/officeDocument/2006/extended-properties" xmlns:vt="http://schemas.openxmlformats.org/officeDocument/2006/docPropsVTypes">
  <Template>Normal</Template>
  <TotalTime>2</TotalTime>
  <Pages>1</Pages>
  <Words>6040</Words>
  <Characters>33220</Characters>
  <Application>Microsoft Office Word</Application>
  <DocSecurity>0</DocSecurity>
  <Lines>276</Lines>
  <Paragraphs>78</Paragraphs>
  <ScaleCrop>false</ScaleCrop>
  <HeadingPairs>
    <vt:vector size="2" baseType="variant">
      <vt:variant>
        <vt:lpstr>Título</vt:lpstr>
      </vt:variant>
      <vt:variant>
        <vt:i4>1</vt:i4>
      </vt:variant>
    </vt:vector>
  </HeadingPairs>
  <TitlesOfParts>
    <vt:vector size="1" baseType="lpstr">
      <vt:lpstr/>
    </vt:vector>
  </TitlesOfParts>
  <Company>InKulpado666</Company>
  <LinksUpToDate>false</LinksUpToDate>
  <CharactersWithSpaces>39182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CDH</dc:creator>
  <cp:keywords/>
  <dc:description/>
  <cp:lastModifiedBy>CDH</cp:lastModifiedBy>
  <cp:revision>5</cp:revision>
  <cp:lastPrinted>2022-05-23T20:46:00Z</cp:lastPrinted>
  <dcterms:created xsi:type="dcterms:W3CDTF">2022-05-23T20:46:00Z</dcterms:created>
  <dcterms:modified xsi:type="dcterms:W3CDTF">2022-05-23T20:47:00Z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0x010100F397614B75B84E4C841CE911BA0CCB9D</vt:lpwstr>
  </property>
</Properties>
</file>