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A3E5" w14:textId="0823B366" w:rsidR="00D323A5" w:rsidRDefault="00D323A5" w:rsidP="00D323A5">
      <w:pPr>
        <w:jc w:val="center"/>
        <w:rPr>
          <w:b/>
          <w:bCs/>
          <w:lang w:val="es-ES"/>
        </w:rPr>
      </w:pPr>
      <w:r w:rsidRPr="00D323A5">
        <w:rPr>
          <w:b/>
          <w:bCs/>
          <w:lang w:val="es-ES"/>
        </w:rPr>
        <w:t>NOTA DE PRENSA 1 (AUTONOMÍA DEL CUERPO)</w:t>
      </w:r>
    </w:p>
    <w:p w14:paraId="2469FD64" w14:textId="73994446" w:rsidR="001100E1" w:rsidRDefault="001100E1" w:rsidP="004B28E3">
      <w:pPr>
        <w:jc w:val="center"/>
        <w:rPr>
          <w:b/>
          <w:bCs/>
          <w:lang w:val="es-ES"/>
        </w:rPr>
      </w:pPr>
    </w:p>
    <w:p w14:paraId="0DA28CF8" w14:textId="37D2934F" w:rsidR="00403D94" w:rsidRDefault="00403D94" w:rsidP="004B28E3">
      <w:pPr>
        <w:jc w:val="center"/>
        <w:rPr>
          <w:b/>
          <w:bCs/>
          <w:lang w:val="es-ES"/>
        </w:rPr>
      </w:pPr>
      <w:r>
        <w:rPr>
          <w:b/>
          <w:bCs/>
          <w:lang w:val="es-ES"/>
        </w:rPr>
        <w:t xml:space="preserve">En 2023 se realizaron 294 interrupciones </w:t>
      </w:r>
    </w:p>
    <w:p w14:paraId="23CEEF4D" w14:textId="3D9B65F0" w:rsidR="00403D94" w:rsidRDefault="00403D94" w:rsidP="004B28E3">
      <w:pPr>
        <w:jc w:val="center"/>
        <w:rPr>
          <w:b/>
          <w:bCs/>
          <w:lang w:val="es-ES"/>
        </w:rPr>
      </w:pPr>
      <w:r>
        <w:rPr>
          <w:b/>
          <w:bCs/>
          <w:lang w:val="es-ES"/>
        </w:rPr>
        <w:t>legales de embarazo por violencia sexual</w:t>
      </w:r>
    </w:p>
    <w:p w14:paraId="43269AE5" w14:textId="28214511" w:rsidR="00D323A5" w:rsidRDefault="00D323A5">
      <w:pPr>
        <w:rPr>
          <w:b/>
          <w:bCs/>
          <w:lang w:val="es-ES"/>
        </w:rPr>
      </w:pPr>
    </w:p>
    <w:p w14:paraId="177F4458" w14:textId="7C1FD3BB" w:rsidR="00D323A5" w:rsidRDefault="00D323A5" w:rsidP="00E4108C">
      <w:pPr>
        <w:pStyle w:val="Sinespaciado"/>
        <w:jc w:val="both"/>
        <w:rPr>
          <w:lang w:val="es-ES"/>
        </w:rPr>
      </w:pPr>
      <w:r w:rsidRPr="00D323A5">
        <w:t xml:space="preserve">De acuerdo </w:t>
      </w:r>
      <w:r w:rsidR="00A85DA1">
        <w:t>con datos del</w:t>
      </w:r>
      <w:r w:rsidRPr="00D323A5">
        <w:t xml:space="preserve"> Ministerio de Salud y Deportes, durante </w:t>
      </w:r>
      <w:r w:rsidR="00A85DA1">
        <w:t xml:space="preserve">la gestión </w:t>
      </w:r>
      <w:r w:rsidRPr="00D323A5">
        <w:t xml:space="preserve">2023 se realizaron </w:t>
      </w:r>
      <w:r w:rsidR="00A85DA1">
        <w:t xml:space="preserve">294 </w:t>
      </w:r>
      <w:r w:rsidRPr="00D323A5">
        <w:t>interrupciones legal</w:t>
      </w:r>
      <w:r w:rsidR="00A85DA1">
        <w:t>es</w:t>
      </w:r>
      <w:r w:rsidRPr="00D323A5">
        <w:t xml:space="preserve"> de embarazo (ILE)</w:t>
      </w:r>
      <w:r w:rsidR="00A85DA1">
        <w:t xml:space="preserve"> por violencia sexual</w:t>
      </w:r>
      <w:r w:rsidR="000B7D47">
        <w:t xml:space="preserve"> en</w:t>
      </w:r>
      <w:r w:rsidR="00A85DA1">
        <w:t xml:space="preserve"> mujeres de hasta 49 años de edad. Esto representa el 21% del total de ILE practica</w:t>
      </w:r>
      <w:r w:rsidR="00950F5E">
        <w:t>da</w:t>
      </w:r>
      <w:r w:rsidR="00A85DA1">
        <w:t xml:space="preserve">s este año (1.376) dentro de las tres causales permitidas en Bolivia, de acuerdo con la </w:t>
      </w:r>
      <w:r w:rsidRPr="00D323A5">
        <w:t>Sentencia Constitucional 0206/2014</w:t>
      </w:r>
      <w:r w:rsidR="00A85DA1">
        <w:rPr>
          <w:lang w:val="es-ES"/>
        </w:rPr>
        <w:t>.</w:t>
      </w:r>
    </w:p>
    <w:p w14:paraId="117110AE" w14:textId="77777777" w:rsidR="006C44B7" w:rsidRDefault="006C44B7" w:rsidP="00E4108C">
      <w:pPr>
        <w:pStyle w:val="Sinespaciado"/>
        <w:jc w:val="both"/>
        <w:rPr>
          <w:lang w:val="es-ES"/>
        </w:rPr>
      </w:pPr>
    </w:p>
    <w:p w14:paraId="5AA53599" w14:textId="6145C939" w:rsidR="00D323A5" w:rsidRDefault="00A85DA1" w:rsidP="00E4108C">
      <w:pPr>
        <w:pStyle w:val="Sinespaciado"/>
        <w:jc w:val="both"/>
        <w:rPr>
          <w:lang w:val="es-ES"/>
        </w:rPr>
      </w:pPr>
      <w:r>
        <w:rPr>
          <w:lang w:val="es-ES"/>
        </w:rPr>
        <w:t xml:space="preserve">Según el Sistema Nacional de Información en Salud – Vigilancia Epidemiológica, dependiente de dicha cartera de Estado, </w:t>
      </w:r>
      <w:r w:rsidR="00D323A5">
        <w:rPr>
          <w:lang w:val="es-ES"/>
        </w:rPr>
        <w:t xml:space="preserve">854 (62%) </w:t>
      </w:r>
      <w:r>
        <w:rPr>
          <w:lang w:val="es-ES"/>
        </w:rPr>
        <w:t xml:space="preserve">de ILE fueron practicadas </w:t>
      </w:r>
      <w:r w:rsidR="00D323A5">
        <w:rPr>
          <w:lang w:val="es-ES"/>
        </w:rPr>
        <w:t>por riesgo de salud de la madre</w:t>
      </w:r>
      <w:r>
        <w:rPr>
          <w:lang w:val="es-ES"/>
        </w:rPr>
        <w:t>; 228 (17%) por malformaci</w:t>
      </w:r>
      <w:r w:rsidR="000B7D47">
        <w:rPr>
          <w:lang w:val="es-ES"/>
        </w:rPr>
        <w:t>ones</w:t>
      </w:r>
      <w:r>
        <w:rPr>
          <w:lang w:val="es-ES"/>
        </w:rPr>
        <w:t xml:space="preserve"> congénita</w:t>
      </w:r>
      <w:r w:rsidR="000B7D47">
        <w:rPr>
          <w:lang w:val="es-ES"/>
        </w:rPr>
        <w:t>s</w:t>
      </w:r>
      <w:r>
        <w:rPr>
          <w:lang w:val="es-ES"/>
        </w:rPr>
        <w:t xml:space="preserve"> y </w:t>
      </w:r>
      <w:r w:rsidR="00D323A5">
        <w:rPr>
          <w:lang w:val="es-ES"/>
        </w:rPr>
        <w:t>294 (21%) por violencia sexual</w:t>
      </w:r>
      <w:r>
        <w:rPr>
          <w:lang w:val="es-ES"/>
        </w:rPr>
        <w:t>.</w:t>
      </w:r>
    </w:p>
    <w:p w14:paraId="32931EA4" w14:textId="77777777" w:rsidR="003A50FE" w:rsidRDefault="003A50FE" w:rsidP="00E4108C">
      <w:pPr>
        <w:pStyle w:val="Sinespaciado"/>
        <w:jc w:val="both"/>
      </w:pPr>
    </w:p>
    <w:p w14:paraId="3D637EEB" w14:textId="4E8EDE60" w:rsidR="00A543F9" w:rsidRDefault="00F1022F" w:rsidP="00E4108C">
      <w:pPr>
        <w:pStyle w:val="Sinespaciado"/>
        <w:jc w:val="both"/>
        <w:rPr>
          <w:lang w:val="es-ES"/>
        </w:rPr>
      </w:pPr>
      <w:r w:rsidRPr="00F1022F">
        <w:t>Dentro de</w:t>
      </w:r>
      <w:r w:rsidR="006C44B7">
        <w:t xml:space="preserve"> estas últimas, </w:t>
      </w:r>
      <w:r w:rsidRPr="00F1022F">
        <w:t xml:space="preserve">el 83% </w:t>
      </w:r>
      <w:r w:rsidR="006C44B7">
        <w:t xml:space="preserve">corresponde a </w:t>
      </w:r>
      <w:r w:rsidRPr="00F1022F">
        <w:t>mujeres</w:t>
      </w:r>
      <w:r w:rsidR="006C44B7">
        <w:t xml:space="preserve"> de hasta 19 años de edad</w:t>
      </w:r>
      <w:r w:rsidRPr="00F1022F">
        <w:t>, siendo el grupo más afectado aquel de menores de 15 años</w:t>
      </w:r>
      <w:r w:rsidR="002A30A8">
        <w:t xml:space="preserve">. En tanto, un </w:t>
      </w:r>
      <w:r w:rsidR="00A543F9">
        <w:rPr>
          <w:lang w:val="es-ES"/>
        </w:rPr>
        <w:t xml:space="preserve">12% de las ILE </w:t>
      </w:r>
      <w:r w:rsidR="002A30A8">
        <w:rPr>
          <w:lang w:val="es-ES"/>
        </w:rPr>
        <w:t xml:space="preserve">se practicó en mujeres de </w:t>
      </w:r>
      <w:r w:rsidR="00A543F9">
        <w:rPr>
          <w:lang w:val="es-ES"/>
        </w:rPr>
        <w:t xml:space="preserve">entre 20 y 34 años y </w:t>
      </w:r>
      <w:r w:rsidR="002A30A8">
        <w:rPr>
          <w:lang w:val="es-ES"/>
        </w:rPr>
        <w:t xml:space="preserve">un </w:t>
      </w:r>
      <w:r w:rsidR="00A543F9">
        <w:rPr>
          <w:lang w:val="es-ES"/>
        </w:rPr>
        <w:t>5%</w:t>
      </w:r>
      <w:r w:rsidR="002A30A8">
        <w:rPr>
          <w:lang w:val="es-ES"/>
        </w:rPr>
        <w:t>,</w:t>
      </w:r>
      <w:r w:rsidR="00A543F9">
        <w:rPr>
          <w:lang w:val="es-ES"/>
        </w:rPr>
        <w:t xml:space="preserve"> en mujeres de </w:t>
      </w:r>
      <w:r w:rsidR="002A30A8">
        <w:rPr>
          <w:lang w:val="es-ES"/>
        </w:rPr>
        <w:t xml:space="preserve">entre </w:t>
      </w:r>
      <w:r w:rsidR="00A543F9">
        <w:rPr>
          <w:lang w:val="es-ES"/>
        </w:rPr>
        <w:t xml:space="preserve">35 </w:t>
      </w:r>
      <w:r w:rsidR="002A30A8">
        <w:rPr>
          <w:lang w:val="es-ES"/>
        </w:rPr>
        <w:t>y</w:t>
      </w:r>
      <w:r w:rsidR="00A543F9">
        <w:rPr>
          <w:lang w:val="es-ES"/>
        </w:rPr>
        <w:t xml:space="preserve"> 49 años</w:t>
      </w:r>
      <w:r w:rsidR="002A30A8">
        <w:rPr>
          <w:lang w:val="es-ES"/>
        </w:rPr>
        <w:t xml:space="preserve"> de edad.</w:t>
      </w:r>
    </w:p>
    <w:p w14:paraId="722A6FFA" w14:textId="77777777" w:rsidR="002A30A8" w:rsidRDefault="002A30A8" w:rsidP="00E4108C">
      <w:pPr>
        <w:pStyle w:val="Sinespaciado"/>
        <w:jc w:val="both"/>
        <w:rPr>
          <w:lang w:val="es-ES"/>
        </w:rPr>
      </w:pPr>
    </w:p>
    <w:p w14:paraId="147D3E11" w14:textId="1F4C00EF" w:rsidR="00295E1D" w:rsidRDefault="00295E1D" w:rsidP="00E4108C">
      <w:pPr>
        <w:pStyle w:val="Sinespaciado"/>
        <w:jc w:val="both"/>
        <w:rPr>
          <w:lang w:val="es-ES"/>
        </w:rPr>
      </w:pPr>
      <w:r>
        <w:rPr>
          <w:lang w:val="es-ES"/>
        </w:rPr>
        <w:t>La violencia sexual es</w:t>
      </w:r>
      <w:r w:rsidR="0065000D">
        <w:rPr>
          <w:lang w:val="es-ES"/>
        </w:rPr>
        <w:t xml:space="preserve">, después de la violencia intrafamiliar o doméstica, la segunda forma de violencia con mayor incidencia en Bolivia. Solo en 2023, la </w:t>
      </w:r>
      <w:proofErr w:type="gramStart"/>
      <w:r w:rsidR="0065000D">
        <w:rPr>
          <w:lang w:val="es-ES"/>
        </w:rPr>
        <w:t>Fiscalía General</w:t>
      </w:r>
      <w:proofErr w:type="gramEnd"/>
      <w:r w:rsidR="0065000D">
        <w:rPr>
          <w:lang w:val="es-ES"/>
        </w:rPr>
        <w:t xml:space="preserve"> del Estado registró 1</w:t>
      </w:r>
      <w:r>
        <w:rPr>
          <w:lang w:val="es-ES"/>
        </w:rPr>
        <w:t>1</w:t>
      </w:r>
      <w:r w:rsidR="0065000D">
        <w:rPr>
          <w:lang w:val="es-ES"/>
        </w:rPr>
        <w:t>.</w:t>
      </w:r>
      <w:r>
        <w:rPr>
          <w:lang w:val="es-ES"/>
        </w:rPr>
        <w:t>450</w:t>
      </w:r>
      <w:r w:rsidR="0065000D">
        <w:rPr>
          <w:lang w:val="es-ES"/>
        </w:rPr>
        <w:t xml:space="preserve"> denuncias de agresiones sexuales de distinta naturaleza contra niños, niñas, adolescentes y mujeres en Bolivia.</w:t>
      </w:r>
    </w:p>
    <w:p w14:paraId="36AA57BD" w14:textId="77777777" w:rsidR="0065000D" w:rsidRDefault="0065000D" w:rsidP="00E4108C">
      <w:pPr>
        <w:pStyle w:val="Sinespaciado"/>
        <w:jc w:val="both"/>
        <w:rPr>
          <w:lang w:val="es-ES"/>
        </w:rPr>
      </w:pPr>
    </w:p>
    <w:p w14:paraId="501B49EB" w14:textId="7D2E00C8" w:rsidR="00950F5E" w:rsidRPr="00BB2C5B" w:rsidRDefault="00666246" w:rsidP="00E4108C">
      <w:pPr>
        <w:pStyle w:val="Sinespaciado"/>
        <w:jc w:val="both"/>
        <w:rPr>
          <w:lang w:val="es-ES"/>
        </w:rPr>
      </w:pPr>
      <w:r w:rsidRPr="00BB2C5B">
        <w:rPr>
          <w:lang w:val="es-ES"/>
        </w:rPr>
        <w:t>En Bolivia, l</w:t>
      </w:r>
      <w:r w:rsidR="003170D9" w:rsidRPr="00BB2C5B">
        <w:rPr>
          <w:lang w:val="es-ES"/>
        </w:rPr>
        <w:t xml:space="preserve">a Sentencia Constitucional 0206/2014 despenaliza la interrupción del embarazo </w:t>
      </w:r>
      <w:r w:rsidR="00BB2C5B" w:rsidRPr="00BB2C5B">
        <w:rPr>
          <w:lang w:val="es-ES"/>
        </w:rPr>
        <w:t>por alguna de las causales antes mencionadas. Dicha Sentencia entró en vigencia el</w:t>
      </w:r>
      <w:r w:rsidR="00BB2C5B" w:rsidRPr="00E4108C">
        <w:rPr>
          <w:rFonts w:ascii="EgyptienneFLTStd-Roman" w:hAnsi="EgyptienneFLTStd-Roman" w:cs="EgyptienneFLTStd-Roman"/>
          <w:lang w:val="es-ES"/>
        </w:rPr>
        <w:t xml:space="preserve"> 5 de febrero de 2014, tras la aprobación del Tribunal Constitucional Plurinacional (TCP), la cual constituye uno de los avances más significativos para los derechos de las mujeres de los últimos 40 años.</w:t>
      </w:r>
    </w:p>
    <w:p w14:paraId="5C5FDB98" w14:textId="77777777" w:rsidR="00295E1D" w:rsidRDefault="00295E1D" w:rsidP="00E4108C">
      <w:pPr>
        <w:pStyle w:val="Sinespaciado"/>
        <w:jc w:val="both"/>
        <w:rPr>
          <w:lang w:val="es-ES"/>
        </w:rPr>
      </w:pPr>
    </w:p>
    <w:p w14:paraId="36275FD7" w14:textId="60BF4133" w:rsidR="008543D6" w:rsidRDefault="008543D6" w:rsidP="00E4108C">
      <w:pPr>
        <w:pStyle w:val="Sinespaciado"/>
        <w:jc w:val="both"/>
      </w:pPr>
      <w:r w:rsidRPr="00F1022F">
        <w:t>Estos datos ponen de relieve la urgente necesidad de proteger</w:t>
      </w:r>
      <w:r w:rsidR="000B7D47">
        <w:t xml:space="preserve"> </w:t>
      </w:r>
      <w:r w:rsidRPr="00F1022F">
        <w:t xml:space="preserve">a las niñas y adolescentes, así como de implementar </w:t>
      </w:r>
      <w:r w:rsidR="000B7D47">
        <w:t>planes</w:t>
      </w:r>
      <w:r w:rsidRPr="00F1022F">
        <w:t xml:space="preserve"> </w:t>
      </w:r>
      <w:r w:rsidR="000B7D47">
        <w:t>integrales</w:t>
      </w:r>
      <w:r w:rsidRPr="00F1022F">
        <w:t xml:space="preserve"> para prevenir y abordar la violencia sexual desde una edad temprana. Además, es imperativo que la sociedad en su conjunto reconozca y enfrente </w:t>
      </w:r>
      <w:r w:rsidR="000B7D47">
        <w:t xml:space="preserve">el </w:t>
      </w:r>
      <w:r w:rsidRPr="00F1022F">
        <w:t xml:space="preserve">impacto de la violencia sexual en las mujeres, no solo en términos individuales, sino también en su repercusión en el tejido social y el desarrollo colectivo. </w:t>
      </w:r>
    </w:p>
    <w:p w14:paraId="5C737691" w14:textId="54988758" w:rsidR="00F1022F" w:rsidRDefault="00F1022F" w:rsidP="00E4108C">
      <w:pPr>
        <w:pStyle w:val="Sinespaciado"/>
        <w:jc w:val="both"/>
        <w:rPr>
          <w:lang w:val="es-ES"/>
        </w:rPr>
      </w:pPr>
    </w:p>
    <w:p w14:paraId="6264D193" w14:textId="77777777" w:rsidR="00A85DA1" w:rsidRDefault="00A85DA1" w:rsidP="00E4108C">
      <w:pPr>
        <w:pStyle w:val="Sinespaciado"/>
        <w:jc w:val="both"/>
        <w:rPr>
          <w:lang w:val="es-ES"/>
        </w:rPr>
      </w:pPr>
    </w:p>
    <w:p w14:paraId="7A8D1FAB" w14:textId="77777777" w:rsidR="00F1022F" w:rsidRPr="00D323A5" w:rsidRDefault="00F1022F" w:rsidP="00E4108C">
      <w:pPr>
        <w:pStyle w:val="Sinespaciado"/>
        <w:jc w:val="both"/>
        <w:rPr>
          <w:lang w:val="es-ES"/>
        </w:rPr>
      </w:pPr>
    </w:p>
    <w:p w14:paraId="1557685A" w14:textId="77777777" w:rsidR="00D323A5" w:rsidRPr="00D323A5" w:rsidRDefault="00D323A5" w:rsidP="00E4108C">
      <w:pPr>
        <w:jc w:val="both"/>
        <w:rPr>
          <w:lang w:val="es-ES"/>
        </w:rPr>
      </w:pPr>
    </w:p>
    <w:sectPr w:rsidR="00D323A5" w:rsidRPr="00D323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gyptienneFLTStd-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F3367"/>
    <w:multiLevelType w:val="hybridMultilevel"/>
    <w:tmpl w:val="9C782C30"/>
    <w:lvl w:ilvl="0" w:tplc="C6FA1388">
      <w:start w:val="8"/>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A5"/>
    <w:rsid w:val="000B7D47"/>
    <w:rsid w:val="001100E1"/>
    <w:rsid w:val="001C487E"/>
    <w:rsid w:val="00281419"/>
    <w:rsid w:val="00295E1D"/>
    <w:rsid w:val="002A30A8"/>
    <w:rsid w:val="003170D9"/>
    <w:rsid w:val="00383ADB"/>
    <w:rsid w:val="003A50FE"/>
    <w:rsid w:val="00403D94"/>
    <w:rsid w:val="004B28E3"/>
    <w:rsid w:val="005603ED"/>
    <w:rsid w:val="0065000D"/>
    <w:rsid w:val="00666246"/>
    <w:rsid w:val="006C44B7"/>
    <w:rsid w:val="0077516B"/>
    <w:rsid w:val="008543D6"/>
    <w:rsid w:val="008834EC"/>
    <w:rsid w:val="00950F5E"/>
    <w:rsid w:val="00A543F9"/>
    <w:rsid w:val="00A85DA1"/>
    <w:rsid w:val="00AF1821"/>
    <w:rsid w:val="00BB2C5B"/>
    <w:rsid w:val="00D323A5"/>
    <w:rsid w:val="00E4108C"/>
    <w:rsid w:val="00F1022F"/>
    <w:rsid w:val="00F37240"/>
    <w:rsid w:val="00FB08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9463"/>
  <w15:chartTrackingRefBased/>
  <w15:docId w15:val="{9635E936-571C-4E94-8A6B-381E8334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54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BO"/>
    </w:rPr>
  </w:style>
  <w:style w:type="paragraph" w:styleId="Ttulo2">
    <w:name w:val="heading 2"/>
    <w:basedOn w:val="Normal"/>
    <w:link w:val="Ttulo2Car"/>
    <w:uiPriority w:val="9"/>
    <w:qFormat/>
    <w:rsid w:val="00A543F9"/>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23A5"/>
    <w:pPr>
      <w:spacing w:after="0" w:line="240" w:lineRule="auto"/>
    </w:pPr>
  </w:style>
  <w:style w:type="character" w:customStyle="1" w:styleId="Ttulo1Car">
    <w:name w:val="Título 1 Car"/>
    <w:basedOn w:val="Fuentedeprrafopredeter"/>
    <w:link w:val="Ttulo1"/>
    <w:uiPriority w:val="9"/>
    <w:rsid w:val="00A543F9"/>
    <w:rPr>
      <w:rFonts w:ascii="Times New Roman" w:eastAsia="Times New Roman" w:hAnsi="Times New Roman" w:cs="Times New Roman"/>
      <w:b/>
      <w:bCs/>
      <w:kern w:val="36"/>
      <w:sz w:val="48"/>
      <w:szCs w:val="48"/>
      <w:lang w:eastAsia="es-BO"/>
    </w:rPr>
  </w:style>
  <w:style w:type="character" w:customStyle="1" w:styleId="Ttulo2Car">
    <w:name w:val="Título 2 Car"/>
    <w:basedOn w:val="Fuentedeprrafopredeter"/>
    <w:link w:val="Ttulo2"/>
    <w:uiPriority w:val="9"/>
    <w:rsid w:val="00A543F9"/>
    <w:rPr>
      <w:rFonts w:ascii="Times New Roman" w:eastAsia="Times New Roman" w:hAnsi="Times New Roman" w:cs="Times New Roman"/>
      <w:b/>
      <w:bCs/>
      <w:sz w:val="36"/>
      <w:szCs w:val="36"/>
      <w:lang w:eastAsia="es-BO"/>
    </w:rPr>
  </w:style>
  <w:style w:type="character" w:styleId="Hipervnculo">
    <w:name w:val="Hyperlink"/>
    <w:basedOn w:val="Fuentedeprrafopredeter"/>
    <w:uiPriority w:val="99"/>
    <w:unhideWhenUsed/>
    <w:rsid w:val="00A543F9"/>
    <w:rPr>
      <w:color w:val="0000FF"/>
      <w:u w:val="single"/>
    </w:rPr>
  </w:style>
  <w:style w:type="character" w:styleId="Mencinsinresolver">
    <w:name w:val="Unresolved Mention"/>
    <w:basedOn w:val="Fuentedeprrafopredeter"/>
    <w:uiPriority w:val="99"/>
    <w:semiHidden/>
    <w:unhideWhenUsed/>
    <w:rsid w:val="003A50FE"/>
    <w:rPr>
      <w:color w:val="605E5C"/>
      <w:shd w:val="clear" w:color="auto" w:fill="E1DFDD"/>
    </w:rPr>
  </w:style>
  <w:style w:type="paragraph" w:styleId="Revisin">
    <w:name w:val="Revision"/>
    <w:hidden/>
    <w:uiPriority w:val="99"/>
    <w:semiHidden/>
    <w:rsid w:val="00403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2024-04-02T19:36:00Z</dcterms:created>
  <dcterms:modified xsi:type="dcterms:W3CDTF">2024-04-02T21:59:00Z</dcterms:modified>
</cp:coreProperties>
</file>